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岳阳市审计局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楷体_GB2312" w:cs="Times New Roman"/>
          <w:sz w:val="32"/>
          <w:szCs w:val="32"/>
          <w:lang w:eastAsia="zh-CN"/>
        </w:rPr>
      </w:pPr>
      <w:r>
        <w:rPr>
          <w:rFonts w:eastAsia="楷体_GB2312" w:cs="Times New Roman"/>
          <w:sz w:val="32"/>
          <w:szCs w:val="32"/>
        </w:rPr>
        <w:t>（一）部门基本情况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岳阳市审计局现有2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个科室，分别为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办公室、审计执行科、机关党委、机关纪委、审计技术科、自然资源和生态环境审计科、计划统计科、经贸外资审计科、农业农村审计科、固定资产投资审计一科、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固定资产投资审计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二科、财政金融审计科、行政事业审计科、法规科、重大项目审计科、党政领导干部经济责任审计科、国有企业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领导人员经济责任审计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科、政策跟踪审计科、秘书科、人事科、内审指导科、社会保障审计科、离退休人员管理服务科、园区审计科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、审计事务中心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审计监督服务中心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，共有在职人员8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年完成审计项目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eastAsia="楷体_GB2312" w:cs="Times New Roman"/>
          <w:sz w:val="32"/>
          <w:szCs w:val="32"/>
        </w:rPr>
        <w:t>（二）部门年度整体支出绩效目标</w:t>
      </w:r>
      <w:r>
        <w:rPr>
          <w:rFonts w:hint="eastAsia" w:eastAsia="楷体_GB2312" w:cs="Times New Roman"/>
          <w:sz w:val="32"/>
          <w:szCs w:val="32"/>
          <w:lang w:eastAsia="zh-CN"/>
        </w:rPr>
        <w:t>，</w:t>
      </w:r>
      <w:r>
        <w:rPr>
          <w:rFonts w:eastAsia="楷体_GB2312" w:cs="Times New Roman"/>
          <w:sz w:val="32"/>
          <w:szCs w:val="32"/>
        </w:rPr>
        <w:t>其他项目支出绩效目标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部门年度整体支出绩效目标为：</w:t>
      </w:r>
      <w:r>
        <w:rPr>
          <w:rFonts w:hint="eastAsia" w:eastAsia="仿宋_GB2312"/>
          <w:sz w:val="32"/>
          <w:szCs w:val="32"/>
        </w:rPr>
        <w:t>坚持依法审计、求真务实，加强对全部政府性资金运行的审计监督，着力促进重大政策措施落地生根，着力促进提升经济发展质量和效益，充分发挥审计在服务国家治理中的重要作用，为促进我市经济社会持续健康发展作出积极贡献。</w:t>
      </w:r>
      <w:r>
        <w:rPr>
          <w:rFonts w:hint="eastAsia" w:eastAsia="仿宋_GB2312"/>
          <w:sz w:val="32"/>
          <w:szCs w:val="32"/>
          <w:lang w:eastAsia="zh-CN"/>
        </w:rPr>
        <w:t>项目支出绩效目标为：按照年度审计项目计划完成</w:t>
      </w:r>
      <w:r>
        <w:rPr>
          <w:rFonts w:hint="eastAsia" w:eastAsia="仿宋_GB2312"/>
          <w:sz w:val="32"/>
          <w:szCs w:val="32"/>
          <w:lang w:val="en-US" w:eastAsia="zh-CN"/>
        </w:rPr>
        <w:t>年度预算执行审计、党政领导干部</w:t>
      </w:r>
      <w:r>
        <w:rPr>
          <w:rFonts w:hint="eastAsia" w:eastAsia="仿宋_GB2312"/>
          <w:sz w:val="32"/>
          <w:szCs w:val="32"/>
          <w:lang w:eastAsia="zh-CN"/>
        </w:rPr>
        <w:t>经济责任审计、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国有企业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领导人员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经济责任审计、</w:t>
      </w:r>
      <w:r>
        <w:rPr>
          <w:rFonts w:hint="eastAsia" w:eastAsia="仿宋_GB2312"/>
          <w:sz w:val="32"/>
          <w:szCs w:val="32"/>
          <w:lang w:eastAsia="zh-CN"/>
        </w:rPr>
        <w:t>政策跟踪审计、经济责任</w:t>
      </w:r>
      <w:r>
        <w:rPr>
          <w:rFonts w:hint="eastAsia" w:eastAsia="仿宋_GB2312"/>
          <w:sz w:val="32"/>
          <w:szCs w:val="32"/>
          <w:lang w:val="en-US" w:eastAsia="zh-CN"/>
        </w:rPr>
        <w:t>异地</w:t>
      </w:r>
      <w:r>
        <w:rPr>
          <w:rFonts w:hint="eastAsia" w:eastAsia="仿宋_GB2312"/>
          <w:sz w:val="32"/>
          <w:szCs w:val="32"/>
          <w:lang w:eastAsia="zh-CN"/>
        </w:rPr>
        <w:t>交叉审计、固定资产投资结算审计等等，对违规资金应收尽收，对违法违规线索移交有关部门进一步查实。揭示问题、防范风险，聚焦财政资金真实合法效益主责主业，开展常态化“经济体检”，促进经济社会高质量发展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eastAsia="楷体_GB2312" w:cs="Times New Roman"/>
          <w:sz w:val="32"/>
          <w:szCs w:val="32"/>
          <w:lang w:eastAsia="zh-CN"/>
        </w:rPr>
      </w:pPr>
      <w:r>
        <w:rPr>
          <w:rFonts w:eastAsia="楷体_GB2312" w:cs="Times New Roman"/>
          <w:sz w:val="32"/>
          <w:szCs w:val="32"/>
        </w:rPr>
        <w:t>（一）基本支出情况</w:t>
      </w:r>
      <w:r>
        <w:rPr>
          <w:rFonts w:hint="eastAsia" w:eastAsia="楷体_GB2312" w:cs="Times New Roman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我局2023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全年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合计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1859.21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万元，其中工资福利支出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1360.82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万元，商品和服务支出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254.13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万元，对个人和家庭补助支出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244.26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，资本性支出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（二）项目支出情况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2023年专项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665.82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万元，其中工资福利支出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75.27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占专项支出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11.3%；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商品和服务支出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556.47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占专项支出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83.57%；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对个人和家庭补助支出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25.25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，占专项支出的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3.8%；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资本性支出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0.85万元，占专项支出0.12%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。20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市审计局本着专款专用的原则，专项支出基本做到了按预算科目和项目资金的规定使用财政资金。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三、政府性基金预算支出情况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我局无政府性基金预算支出。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四、国有资本经营预算支出情况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我局当年度无政府性基金预算支出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五、社会保险基金预算支出情况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我局无社会保险基金预算支出。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年市审计局立足经济监督定位，聚焦财政资金真实合法效益主责主业，开展常态化“经济体检”，在促进高质量发展方面发挥了重要作用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当年，累计实施审计项目52个，查出违规金额24782万元、损失浪费金额2183万元，促进财政增收节支4526万元，核减政府投资1627万元，提出审计建议107条。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一是发挥参谋助手作用。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以呈报审计专报、审计要情的形式为市委市政府提供决策参考，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呈报审计专报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11期，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加快推动胥家桥物流园项目“两评一案”的调整，规范了乙烯项目用地平整工程管理，督促加快工程进度。及时纠正市中心医院项目10个标段有7个标段施工图预算编审滞后等问题，对EPC模式建设项目全面规范。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二是发挥协调指导作用。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为防止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惠农补贴套取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问题发生，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年，岳阳市审计局</w:t>
      </w:r>
      <w:r>
        <w:rPr>
          <w:rFonts w:hint="eastAsia" w:ascii="仿宋_GB2312" w:hAnsi="仿宋_GB2312" w:eastAsia="仿宋_GB2312" w:cs="仿宋_GB2312"/>
          <w:sz w:val="32"/>
          <w:szCs w:val="32"/>
        </w:rPr>
        <w:t>举一反三，开展“三湘护农”、“农村三资”清理等专项审计和检查，共发现问题94个，涉及金额1.23亿，现已整改到位资金9334.7万元。在省审计厅开展就业资金专项审计期间，积极与审计组沟通对接，目前汨罗市、临湘市、岳阳县、华容县等地方涉及挤占挪用公益性岗位补贴3800万元的问题正在督促立行立改、边审边改。督促岳阳绿色化工高新区加快异地还湖整改，预计12月底可申请销号。针对湘阴县恒大新能源汽车项目配套大量商住用地的问题，已督促湘阴县收回11宗1184亩土地，追缴违约资金1.16亿元，开发盘活土地1031亩，收取土地出让金2.54亿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/>
        </w:rPr>
        <w:t>发挥民生护航作用。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揭示了市住保中心少归集物业专项维修资金4831.68万元，利息增值收益减少1678.87万元；市住房公积金中心未严格执行“控高保低”政策，导致51家单位1477人多缴存住房公积金4411.8万元，208家单位5164人少缴存住房公积金1186.19万元；市财政未足额拨付2022年度城乡最低生活保障及特困供养资金2399.17万元；中央老旧小区改造专项资金1487.72万元闲置等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在医保基金专项审计中，督促市工商银行等相关银行按优惠利率1.1%补交医保基金存款利息3442.67万元，促进了基金保值增值。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是发挥反腐利剑作用。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累计向纪检监察和有关部门移送问题线索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件，采取留置措施1人，监视居住3人，采取刑事强制措施3人，给予党纪政纪处分9人，其他处理21人，形成了强大的震慑作用。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存在的问题：一是预算编制以及预算执行不合理。预算编制与实际支出存在不小的差异，预算内经费不足，难以满足机关运转需要。二是固定资产管理有待加强。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原因分析：主要原因是根据预算编制规则，预算内资金缩减，公用经费不足，难以满足机关日常运转的需要。人员紧张，固定资产无专人管理，难以做到账账相符和账实相符。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八、下一步改进措施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一是按照预算规定的项目和用途严格财务审核，经费支出严格按预算规定项目的财务支出内容进行财务核算，在预算金额内严格控制费用的支出。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二是预算财务分析常态化，定期做好预算支出财务分析，做好单位整体支出预算评价工作。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三是制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适用本局的固定资产管理制度，从资产采购、使用以及报废各环节规范固定资产的管理，提高固定资产使用效率，减少资金浪费。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绩效自评的结果将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广泛运用于机关年度绩效考核，及科室评先评优。并按照有关规定，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门户网站上公开，接受社会大众的监督。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ZWE3MGIwNDVmZTQ4MWEzMWM1ZmRmOWE2Y2Y3NTUifQ=="/>
  </w:docVars>
  <w:rsids>
    <w:rsidRoot w:val="71EC5EDE"/>
    <w:rsid w:val="30D96334"/>
    <w:rsid w:val="551B0CE1"/>
    <w:rsid w:val="71EC5EDE"/>
    <w:rsid w:val="72982E2B"/>
    <w:rsid w:val="7EB7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2263</Words>
  <Characters>2457</Characters>
  <Lines>0</Lines>
  <Paragraphs>0</Paragraphs>
  <TotalTime>13</TotalTime>
  <ScaleCrop>false</ScaleCrop>
  <LinksUpToDate>false</LinksUpToDate>
  <CharactersWithSpaces>2458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2024-06-09T02:48:00Z</dcterms:created>
  <dc:creator>大S</dc:creator>
  <cp:lastModifiedBy>Quinice 罗</cp:lastModifiedBy>
  <cp:lastPrinted>2024-06-12T06:30:00Z</cp:lastPrinted>
  <dcterms:modified xsi:type="dcterms:W3CDTF">2024-06-18T07:50:49Z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21A6BE5FE544463F8582078DF1922A37_11</vt:lpwstr>
  </property>
</Properties>
</file>