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auto"/>
                <w:sz w:val="36"/>
                <w:szCs w:val="36"/>
                <w:u w:val="none"/>
              </w:rPr>
            </w:pPr>
            <w:r>
              <w:rPr>
                <w:rFonts w:hint="eastAsia" w:ascii="方正小标宋简体" w:hAnsi="方正小标宋简体" w:eastAsia="方正小标宋简体" w:cs="方正小标宋简体"/>
                <w:i w:val="0"/>
                <w:iCs w:val="0"/>
                <w:color w:val="auto"/>
                <w:kern w:val="0"/>
                <w:sz w:val="36"/>
                <w:szCs w:val="36"/>
                <w:u w:val="none"/>
                <w:lang w:val="en-US" w:eastAsia="zh-CN" w:bidi="ar"/>
              </w:rPr>
              <w:t>审计局机关2021年度部门预算公开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00" w:type="pct"/>
            <w:tcBorders>
              <w:top w:val="nil"/>
              <w:left w:val="nil"/>
              <w:bottom w:val="nil"/>
              <w:right w:val="nil"/>
            </w:tcBorders>
            <w:shd w:val="clear" w:color="auto" w:fill="auto"/>
            <w:vAlign w:val="center"/>
          </w:tcPr>
          <w:p>
            <w:pPr>
              <w:jc w:val="center"/>
              <w:rPr>
                <w:rFonts w:hint="eastAsia" w:ascii="方正小标宋简体" w:hAnsi="方正小标宋简体" w:eastAsia="方正小标宋简体" w:cs="方正小标宋简体"/>
                <w:i w:val="0"/>
                <w:iCs w:val="0"/>
                <w:color w:val="auto"/>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auto"/>
                <w:sz w:val="36"/>
                <w:szCs w:val="36"/>
                <w:u w:val="none"/>
              </w:rPr>
            </w:pPr>
            <w:r>
              <w:rPr>
                <w:rFonts w:hint="eastAsia" w:ascii="方正小标宋简体" w:hAnsi="方正小标宋简体" w:eastAsia="方正小标宋简体" w:cs="方正小标宋简体"/>
                <w:i w:val="0"/>
                <w:iCs w:val="0"/>
                <w:color w:val="auto"/>
                <w:kern w:val="0"/>
                <w:sz w:val="36"/>
                <w:szCs w:val="36"/>
                <w:u w:val="none"/>
                <w:lang w:val="en-US" w:eastAsia="zh-CN" w:bidi="ar"/>
              </w:rPr>
              <w:t>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0"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第一部分  2021年部门预算说明</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第二部分  部门预算公开表格</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一、收支总表</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二、收入总表</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三、支出总表</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四、支出预算分类汇总表（按政府预算经济分类）</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五、支出预算分类汇总表（按部门预算经济分类）</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六、财政拨款收支总表</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七、一般公共预算支出表</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八、一般公共预算基本支出表--人员经费(工资福利支出)(按政府预算经济分类)</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九、一般公共预算基本支出表--人员经费(工资福利支出)(按部门预算经济分类)</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十、一般公共预算基本支出表--人员经费(对个人和家庭的补助)(按政府预算经济分类)</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十一、一般公共预算基本支出表--人员经费(对个人和家庭的补助)（按部门预算经济分类）</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十二、一般公共预算基本支出表--公用经费(商品和服务支出)（按政府预算经济分类）</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十三、一般公共预算基本支出表--公用经费(商品和服务支出)(按部门预算经济分类)</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十四、一般公共预算“三公”经费支出表</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十五、政府性基金预算支出表</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十六、政府性基金预算支出分类汇总表（按政府预算经济分类）</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十七、政府性基金预算支出分类汇总表（按部门预算经济分类）</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十八、国有资产经营预算支出表</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十九、纳入专户管理的非税收入拨款支出预算表(按政府预算经济分类)</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二十、纳入专户管理的非税收入拨款支出预算表</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二十一、支出预算项目明细表</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二十二、财政支出项目预算绩效目标申报表</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二十三、部门(单位)整体支出预算绩效目标申报表</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cs="仿宋_GB2312"/>
                <w:i w:val="0"/>
                <w:iCs w:val="0"/>
                <w:color w:val="auto"/>
                <w:kern w:val="0"/>
                <w:sz w:val="28"/>
                <w:szCs w:val="28"/>
                <w:u w:val="none"/>
                <w:lang w:val="en-US" w:eastAsia="zh-CN" w:bidi="ar"/>
              </w:rPr>
              <w:t>二十四、一般公共预算基本支出总表</w:t>
            </w:r>
          </w:p>
          <w:p>
            <w:pPr>
              <w:keepNext w:val="0"/>
              <w:keepLines w:val="0"/>
              <w:widowControl/>
              <w:suppressLineNumbers w:val="0"/>
              <w:jc w:val="left"/>
              <w:textAlignment w:val="center"/>
              <w:rPr>
                <w:rFonts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注：以上部门预算公开报表中，空表表示本部门（单位）无相关收支情况。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rPr>
                <w:rFonts w:hint="eastAsia" w:ascii="仿宋_GB2312" w:hAnsi="宋体"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rPr>
                <w:rFonts w:hint="eastAsia" w:ascii="仿宋_GB2312" w:hAnsi="宋体"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auto"/>
                <w:sz w:val="36"/>
                <w:szCs w:val="36"/>
                <w:u w:val="none"/>
              </w:rPr>
            </w:pPr>
            <w:r>
              <w:rPr>
                <w:rFonts w:hint="eastAsia" w:ascii="黑体" w:hAnsi="宋体" w:eastAsia="黑体" w:cs="黑体"/>
                <w:i w:val="0"/>
                <w:iCs w:val="0"/>
                <w:color w:val="auto"/>
                <w:kern w:val="0"/>
                <w:sz w:val="36"/>
                <w:szCs w:val="36"/>
                <w:u w:val="none"/>
                <w:lang w:val="en-US" w:eastAsia="zh-CN" w:bidi="ar"/>
              </w:rPr>
              <w:t>第一部分    2021年部门预算说明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auto"/>
                <w:sz w:val="28"/>
                <w:szCs w:val="28"/>
                <w:u w:val="none"/>
              </w:rPr>
            </w:pPr>
            <w:r>
              <w:rPr>
                <w:rFonts w:hint="eastAsia" w:ascii="黑体" w:hAnsi="宋体" w:eastAsia="黑体" w:cs="黑体"/>
                <w:i w:val="0"/>
                <w:iCs w:val="0"/>
                <w:color w:val="auto"/>
                <w:kern w:val="0"/>
                <w:sz w:val="28"/>
                <w:szCs w:val="28"/>
                <w:u w:val="none"/>
                <w:lang w:val="en-US" w:eastAsia="zh-CN" w:bidi="ar"/>
              </w:rPr>
              <w:t xml:space="preserve">    一、部门基本概况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（一）职能职责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 xml:space="preserve">    1、主管全市审计工作。</w:t>
            </w:r>
          </w:p>
          <w:p>
            <w:pPr>
              <w:keepNext w:val="0"/>
              <w:keepLines w:val="0"/>
              <w:widowControl/>
              <w:suppressLineNumbers w:val="0"/>
              <w:ind w:firstLine="0" w:firstLineChars="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cs="仿宋_GB2312"/>
                <w:i w:val="0"/>
                <w:iCs w:val="0"/>
                <w:color w:val="auto"/>
                <w:kern w:val="0"/>
                <w:sz w:val="28"/>
                <w:szCs w:val="28"/>
                <w:u w:val="none"/>
                <w:lang w:val="en-US" w:eastAsia="zh-CN" w:bidi="ar"/>
              </w:rPr>
              <w:t>　　</w:t>
            </w:r>
            <w:r>
              <w:rPr>
                <w:rFonts w:hint="eastAsia" w:ascii="仿宋_GB2312" w:hAnsi="宋体" w:eastAsia="仿宋_GB2312" w:cs="仿宋_GB2312"/>
                <w:i w:val="0"/>
                <w:iCs w:val="0"/>
                <w:color w:val="auto"/>
                <w:kern w:val="0"/>
                <w:sz w:val="28"/>
                <w:szCs w:val="28"/>
                <w:u w:val="none"/>
                <w:lang w:val="en-US" w:eastAsia="zh-CN" w:bidi="ar"/>
              </w:rPr>
              <w:t>2、贯彻执行国家关于审计工作的方针、政策和法律法规，研究拟订我市审计工作方针、原则，参与起草审计、财政经济及有关地方性法规、规章草案，制定审计业务规章制度，并监督执行。制定并组织实施全市审计工作发展规划和专业领域审计工作规划以及年度审计计划。对直接审计、调查和核查的事项依法进行审计评价，做出审计决定或提出审计建议。</w:t>
            </w:r>
          </w:p>
          <w:p>
            <w:pPr>
              <w:keepNext w:val="0"/>
              <w:keepLines w:val="0"/>
              <w:widowControl/>
              <w:suppressLineNumbers w:val="0"/>
              <w:ind w:firstLine="0" w:firstLineChars="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cs="仿宋_GB2312"/>
                <w:i w:val="0"/>
                <w:iCs w:val="0"/>
                <w:color w:val="auto"/>
                <w:kern w:val="0"/>
                <w:sz w:val="28"/>
                <w:szCs w:val="28"/>
                <w:u w:val="none"/>
                <w:lang w:val="en-US" w:eastAsia="zh-CN" w:bidi="ar"/>
              </w:rPr>
              <w:t>　　</w:t>
            </w:r>
            <w:r>
              <w:rPr>
                <w:rFonts w:hint="eastAsia" w:ascii="仿宋_GB2312" w:hAnsi="宋体" w:eastAsia="仿宋_GB2312" w:cs="仿宋_GB2312"/>
                <w:i w:val="0"/>
                <w:iCs w:val="0"/>
                <w:color w:val="auto"/>
                <w:kern w:val="0"/>
                <w:sz w:val="28"/>
                <w:szCs w:val="28"/>
                <w:u w:val="none"/>
                <w:lang w:val="en-US" w:eastAsia="zh-CN" w:bidi="ar"/>
              </w:rPr>
              <w:t>3、向市人民政府报告和向市人民政府有关部门通报审计情况，提出制定和完善有关政策法规、宏观调控措施以及管理体制、机制建设的建议。</w:t>
            </w:r>
          </w:p>
          <w:p>
            <w:pPr>
              <w:keepNext w:val="0"/>
              <w:keepLines w:val="0"/>
              <w:widowControl/>
              <w:suppressLineNumbers w:val="0"/>
              <w:ind w:firstLine="0" w:firstLineChars="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cs="仿宋_GB2312"/>
                <w:i w:val="0"/>
                <w:iCs w:val="0"/>
                <w:color w:val="auto"/>
                <w:kern w:val="0"/>
                <w:sz w:val="28"/>
                <w:szCs w:val="28"/>
                <w:u w:val="none"/>
                <w:lang w:val="en-US" w:eastAsia="zh-CN" w:bidi="ar"/>
              </w:rPr>
              <w:t>　　</w:t>
            </w:r>
            <w:r>
              <w:rPr>
                <w:rFonts w:hint="eastAsia" w:ascii="仿宋_GB2312" w:hAnsi="宋体" w:eastAsia="仿宋_GB2312" w:cs="仿宋_GB2312"/>
                <w:i w:val="0"/>
                <w:iCs w:val="0"/>
                <w:color w:val="auto"/>
                <w:kern w:val="0"/>
                <w:sz w:val="28"/>
                <w:szCs w:val="28"/>
                <w:u w:val="none"/>
                <w:lang w:val="en-US" w:eastAsia="zh-CN" w:bidi="ar"/>
              </w:rPr>
              <w:t>4、向市人民政府提出年度市本级预算执行和其他财政收支情况的审计结果报告。</w:t>
            </w:r>
          </w:p>
          <w:p>
            <w:pPr>
              <w:keepNext w:val="0"/>
              <w:keepLines w:val="0"/>
              <w:widowControl/>
              <w:suppressLineNumbers w:val="0"/>
              <w:ind w:firstLine="0" w:firstLineChars="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cs="仿宋_GB2312"/>
                <w:i w:val="0"/>
                <w:iCs w:val="0"/>
                <w:color w:val="auto"/>
                <w:kern w:val="0"/>
                <w:sz w:val="28"/>
                <w:szCs w:val="28"/>
                <w:u w:val="none"/>
                <w:lang w:val="en-US" w:eastAsia="zh-CN" w:bidi="ar"/>
              </w:rPr>
              <w:t>　　</w:t>
            </w:r>
            <w:r>
              <w:rPr>
                <w:rFonts w:hint="eastAsia" w:ascii="仿宋_GB2312" w:hAnsi="宋体" w:eastAsia="仿宋_GB2312" w:cs="仿宋_GB2312"/>
                <w:i w:val="0"/>
                <w:iCs w:val="0"/>
                <w:color w:val="auto"/>
                <w:kern w:val="0"/>
                <w:sz w:val="28"/>
                <w:szCs w:val="28"/>
                <w:u w:val="none"/>
                <w:lang w:val="en-US" w:eastAsia="zh-CN" w:bidi="ar"/>
              </w:rPr>
              <w:t>5、直接审计下列事项，出具审计报告，在法定职权范围内作出审计决定或向有关主管机关提出处理处罚的建议：</w:t>
            </w:r>
          </w:p>
          <w:p>
            <w:pPr>
              <w:keepNext w:val="0"/>
              <w:keepLines w:val="0"/>
              <w:widowControl/>
              <w:suppressLineNumbers w:val="0"/>
              <w:ind w:firstLine="0" w:firstLineChars="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cs="仿宋_GB2312"/>
                <w:i w:val="0"/>
                <w:iCs w:val="0"/>
                <w:color w:val="auto"/>
                <w:kern w:val="0"/>
                <w:sz w:val="28"/>
                <w:szCs w:val="28"/>
                <w:u w:val="none"/>
                <w:lang w:val="en-US" w:eastAsia="zh-CN" w:bidi="ar"/>
              </w:rPr>
              <w:t>　　</w:t>
            </w:r>
            <w:r>
              <w:rPr>
                <w:rFonts w:hint="eastAsia" w:ascii="仿宋_GB2312" w:hAnsi="宋体" w:eastAsia="仿宋_GB2312" w:cs="仿宋_GB2312"/>
                <w:i w:val="0"/>
                <w:iCs w:val="0"/>
                <w:color w:val="auto"/>
                <w:kern w:val="0"/>
                <w:sz w:val="28"/>
                <w:szCs w:val="28"/>
                <w:u w:val="none"/>
                <w:lang w:val="en-US" w:eastAsia="zh-CN" w:bidi="ar"/>
              </w:rPr>
              <w:t>（1）市本级财政预算执行情况和其他财政收支。</w:t>
            </w:r>
          </w:p>
          <w:p>
            <w:pPr>
              <w:keepNext w:val="0"/>
              <w:keepLines w:val="0"/>
              <w:widowControl/>
              <w:suppressLineNumbers w:val="0"/>
              <w:ind w:firstLine="0" w:firstLineChars="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cs="仿宋_GB2312"/>
                <w:i w:val="0"/>
                <w:iCs w:val="0"/>
                <w:color w:val="auto"/>
                <w:kern w:val="0"/>
                <w:sz w:val="28"/>
                <w:szCs w:val="28"/>
                <w:u w:val="none"/>
                <w:lang w:val="en-US" w:eastAsia="zh-CN" w:bidi="ar"/>
              </w:rPr>
              <w:t>　　</w:t>
            </w:r>
            <w:r>
              <w:rPr>
                <w:rFonts w:hint="eastAsia" w:ascii="仿宋_GB2312" w:hAnsi="宋体" w:eastAsia="仿宋_GB2312" w:cs="仿宋_GB2312"/>
                <w:i w:val="0"/>
                <w:iCs w:val="0"/>
                <w:color w:val="auto"/>
                <w:kern w:val="0"/>
                <w:sz w:val="28"/>
                <w:szCs w:val="28"/>
                <w:u w:val="none"/>
                <w:lang w:val="en-US" w:eastAsia="zh-CN" w:bidi="ar"/>
              </w:rPr>
              <w:t>（2）县（市）区人民政府预算执行情况、决算和其他财政收支。</w:t>
            </w:r>
          </w:p>
          <w:p>
            <w:pPr>
              <w:keepNext w:val="0"/>
              <w:keepLines w:val="0"/>
              <w:widowControl/>
              <w:suppressLineNumbers w:val="0"/>
              <w:ind w:firstLine="0" w:firstLineChars="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cs="仿宋_GB2312"/>
                <w:i w:val="0"/>
                <w:iCs w:val="0"/>
                <w:color w:val="auto"/>
                <w:kern w:val="0"/>
                <w:sz w:val="28"/>
                <w:szCs w:val="28"/>
                <w:u w:val="none"/>
                <w:lang w:val="en-US" w:eastAsia="zh-CN" w:bidi="ar"/>
              </w:rPr>
              <w:t>　　</w:t>
            </w:r>
            <w:r>
              <w:rPr>
                <w:rFonts w:hint="eastAsia" w:ascii="仿宋_GB2312" w:hAnsi="宋体" w:eastAsia="仿宋_GB2312" w:cs="仿宋_GB2312"/>
                <w:i w:val="0"/>
                <w:iCs w:val="0"/>
                <w:color w:val="auto"/>
                <w:kern w:val="0"/>
                <w:sz w:val="28"/>
                <w:szCs w:val="28"/>
                <w:u w:val="none"/>
                <w:lang w:val="en-US" w:eastAsia="zh-CN" w:bidi="ar"/>
              </w:rPr>
              <w:t>（3）市直各部门、事业单位及其下属单位预算执行情况、决算和其他财政收支。</w:t>
            </w:r>
          </w:p>
          <w:p>
            <w:pPr>
              <w:keepNext w:val="0"/>
              <w:keepLines w:val="0"/>
              <w:widowControl/>
              <w:suppressLineNumbers w:val="0"/>
              <w:ind w:firstLine="0" w:firstLineChars="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cs="仿宋_GB2312"/>
                <w:i w:val="0"/>
                <w:iCs w:val="0"/>
                <w:color w:val="auto"/>
                <w:kern w:val="0"/>
                <w:sz w:val="28"/>
                <w:szCs w:val="28"/>
                <w:u w:val="none"/>
                <w:lang w:val="en-US" w:eastAsia="zh-CN" w:bidi="ar"/>
              </w:rPr>
              <w:t>　　</w:t>
            </w:r>
            <w:r>
              <w:rPr>
                <w:rFonts w:hint="eastAsia" w:ascii="仿宋_GB2312" w:hAnsi="宋体" w:eastAsia="仿宋_GB2312" w:cs="仿宋_GB2312"/>
                <w:i w:val="0"/>
                <w:iCs w:val="0"/>
                <w:color w:val="auto"/>
                <w:kern w:val="0"/>
                <w:sz w:val="28"/>
                <w:szCs w:val="28"/>
                <w:u w:val="none"/>
                <w:lang w:val="en-US" w:eastAsia="zh-CN" w:bidi="ar"/>
              </w:rPr>
              <w:t>（4）市属国有企业和金融机构、市属国有资本占控股或主导地位的企业和金融机构的资产、负债和损益情况。</w:t>
            </w:r>
          </w:p>
          <w:p>
            <w:pPr>
              <w:keepNext w:val="0"/>
              <w:keepLines w:val="0"/>
              <w:widowControl/>
              <w:suppressLineNumbers w:val="0"/>
              <w:ind w:firstLine="0" w:firstLineChars="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cs="仿宋_GB2312"/>
                <w:i w:val="0"/>
                <w:iCs w:val="0"/>
                <w:color w:val="auto"/>
                <w:kern w:val="0"/>
                <w:sz w:val="28"/>
                <w:szCs w:val="28"/>
                <w:u w:val="none"/>
                <w:lang w:val="en-US" w:eastAsia="zh-CN" w:bidi="ar"/>
              </w:rPr>
              <w:t>　　</w:t>
            </w:r>
            <w:r>
              <w:rPr>
                <w:rFonts w:hint="eastAsia" w:ascii="仿宋_GB2312" w:hAnsi="宋体" w:eastAsia="仿宋_GB2312" w:cs="仿宋_GB2312"/>
                <w:i w:val="0"/>
                <w:iCs w:val="0"/>
                <w:color w:val="auto"/>
                <w:kern w:val="0"/>
                <w:sz w:val="28"/>
                <w:szCs w:val="28"/>
                <w:u w:val="none"/>
                <w:lang w:val="en-US" w:eastAsia="zh-CN" w:bidi="ar"/>
              </w:rPr>
              <w:t>（5）市人民政府部门管理的和其他单位受市人民政府委托管理的社会保障基金、社会捐赠资金以及其他有关基金、资金的财务收支。</w:t>
            </w:r>
          </w:p>
          <w:p>
            <w:pPr>
              <w:keepNext w:val="0"/>
              <w:keepLines w:val="0"/>
              <w:widowControl/>
              <w:suppressLineNumbers w:val="0"/>
              <w:ind w:firstLine="0" w:firstLineChars="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cs="仿宋_GB2312"/>
                <w:i w:val="0"/>
                <w:iCs w:val="0"/>
                <w:color w:val="auto"/>
                <w:kern w:val="0"/>
                <w:sz w:val="28"/>
                <w:szCs w:val="28"/>
                <w:u w:val="none"/>
                <w:lang w:val="en-US" w:eastAsia="zh-CN" w:bidi="ar"/>
              </w:rPr>
              <w:t>　　</w:t>
            </w:r>
            <w:r>
              <w:rPr>
                <w:rFonts w:hint="eastAsia" w:ascii="仿宋_GB2312" w:hAnsi="宋体" w:eastAsia="仿宋_GB2312" w:cs="仿宋_GB2312"/>
                <w:i w:val="0"/>
                <w:iCs w:val="0"/>
                <w:color w:val="auto"/>
                <w:kern w:val="0"/>
                <w:sz w:val="28"/>
                <w:szCs w:val="28"/>
                <w:u w:val="none"/>
                <w:lang w:val="en-US" w:eastAsia="zh-CN" w:bidi="ar"/>
              </w:rPr>
              <w:t>（6）市人民政府投资和以市人民政府投资为主的建设项目的预算执行情况和决算。</w:t>
            </w:r>
          </w:p>
          <w:p>
            <w:pPr>
              <w:keepNext w:val="0"/>
              <w:keepLines w:val="0"/>
              <w:widowControl/>
              <w:suppressLineNumbers w:val="0"/>
              <w:ind w:firstLine="0" w:firstLineChars="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cs="仿宋_GB2312"/>
                <w:i w:val="0"/>
                <w:iCs w:val="0"/>
                <w:color w:val="auto"/>
                <w:kern w:val="0"/>
                <w:sz w:val="28"/>
                <w:szCs w:val="28"/>
                <w:u w:val="none"/>
                <w:lang w:val="en-US" w:eastAsia="zh-CN" w:bidi="ar"/>
              </w:rPr>
              <w:t>　　</w:t>
            </w:r>
            <w:r>
              <w:rPr>
                <w:rFonts w:hint="eastAsia" w:ascii="仿宋_GB2312" w:hAnsi="宋体" w:eastAsia="仿宋_GB2312" w:cs="仿宋_GB2312"/>
                <w:i w:val="0"/>
                <w:iCs w:val="0"/>
                <w:color w:val="auto"/>
                <w:kern w:val="0"/>
                <w:sz w:val="28"/>
                <w:szCs w:val="28"/>
                <w:u w:val="none"/>
                <w:lang w:val="en-US" w:eastAsia="zh-CN" w:bidi="ar"/>
              </w:rPr>
              <w:t>（7）市人民政府接收的国际组织和外国政府援助、贷款项目以及赠款项目的财务收支。</w:t>
            </w:r>
          </w:p>
          <w:p>
            <w:pPr>
              <w:keepNext w:val="0"/>
              <w:keepLines w:val="0"/>
              <w:widowControl/>
              <w:suppressLineNumbers w:val="0"/>
              <w:ind w:firstLine="0" w:firstLineChars="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cs="仿宋_GB2312"/>
                <w:i w:val="0"/>
                <w:iCs w:val="0"/>
                <w:color w:val="auto"/>
                <w:kern w:val="0"/>
                <w:sz w:val="28"/>
                <w:szCs w:val="28"/>
                <w:u w:val="none"/>
                <w:lang w:val="en-US" w:eastAsia="zh-CN" w:bidi="ar"/>
              </w:rPr>
              <w:t>　　</w:t>
            </w:r>
            <w:r>
              <w:rPr>
                <w:rFonts w:hint="eastAsia" w:ascii="仿宋_GB2312" w:hAnsi="宋体" w:eastAsia="仿宋_GB2312" w:cs="仿宋_GB2312"/>
                <w:i w:val="0"/>
                <w:iCs w:val="0"/>
                <w:color w:val="auto"/>
                <w:kern w:val="0"/>
                <w:sz w:val="28"/>
                <w:szCs w:val="28"/>
                <w:u w:val="none"/>
                <w:lang w:val="en-US" w:eastAsia="zh-CN" w:bidi="ar"/>
              </w:rPr>
              <w:t>（8）强化计算机辅助审计，加强对财政资金及其它资金运用情况的绩效审计。</w:t>
            </w:r>
          </w:p>
          <w:p>
            <w:pPr>
              <w:keepNext w:val="0"/>
              <w:keepLines w:val="0"/>
              <w:widowControl/>
              <w:suppressLineNumbers w:val="0"/>
              <w:ind w:firstLine="0" w:firstLineChars="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cs="仿宋_GB2312"/>
                <w:i w:val="0"/>
                <w:iCs w:val="0"/>
                <w:color w:val="auto"/>
                <w:kern w:val="0"/>
                <w:sz w:val="28"/>
                <w:szCs w:val="28"/>
                <w:u w:val="none"/>
                <w:lang w:val="en-US" w:eastAsia="zh-CN" w:bidi="ar"/>
              </w:rPr>
              <w:t>　　</w:t>
            </w:r>
            <w:r>
              <w:rPr>
                <w:rFonts w:hint="eastAsia" w:ascii="仿宋_GB2312" w:hAnsi="宋体" w:eastAsia="仿宋_GB2312" w:cs="仿宋_GB2312"/>
                <w:i w:val="0"/>
                <w:iCs w:val="0"/>
                <w:color w:val="auto"/>
                <w:kern w:val="0"/>
                <w:sz w:val="28"/>
                <w:szCs w:val="28"/>
                <w:u w:val="none"/>
                <w:lang w:val="en-US" w:eastAsia="zh-CN" w:bidi="ar"/>
              </w:rPr>
              <w:t>（9）法律、法规规定应由市审计局审计的其他事项。</w:t>
            </w:r>
          </w:p>
          <w:p>
            <w:pPr>
              <w:keepNext w:val="0"/>
              <w:keepLines w:val="0"/>
              <w:widowControl/>
              <w:suppressLineNumbers w:val="0"/>
              <w:ind w:firstLine="0" w:firstLineChars="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cs="仿宋_GB2312"/>
                <w:i w:val="0"/>
                <w:iCs w:val="0"/>
                <w:color w:val="auto"/>
                <w:kern w:val="0"/>
                <w:sz w:val="28"/>
                <w:szCs w:val="28"/>
                <w:u w:val="none"/>
                <w:lang w:val="en-US" w:eastAsia="zh-CN" w:bidi="ar"/>
              </w:rPr>
              <w:t>　　</w:t>
            </w:r>
            <w:r>
              <w:rPr>
                <w:rFonts w:hint="eastAsia" w:ascii="仿宋_GB2312" w:hAnsi="宋体" w:eastAsia="仿宋_GB2312" w:cs="仿宋_GB2312"/>
                <w:i w:val="0"/>
                <w:iCs w:val="0"/>
                <w:color w:val="auto"/>
                <w:kern w:val="0"/>
                <w:sz w:val="28"/>
                <w:szCs w:val="28"/>
                <w:u w:val="none"/>
                <w:lang w:val="en-US" w:eastAsia="zh-CN" w:bidi="ar"/>
              </w:rPr>
              <w:t>6、负责市领导干部经济责任审计领导小组办公室日常工作，按规定对市管党政领导干部及依法属于市审计局监督对象的其他单位主要负责人实施经济责任审计，协调各成员单位运用经济责任审计成果。指导全市经济责任审计工作。</w:t>
            </w:r>
          </w:p>
          <w:p>
            <w:pPr>
              <w:keepNext w:val="0"/>
              <w:keepLines w:val="0"/>
              <w:widowControl/>
              <w:suppressLineNumbers w:val="0"/>
              <w:ind w:firstLine="0" w:firstLineChars="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cs="仿宋_GB2312"/>
                <w:i w:val="0"/>
                <w:iCs w:val="0"/>
                <w:color w:val="auto"/>
                <w:kern w:val="0"/>
                <w:sz w:val="28"/>
                <w:szCs w:val="28"/>
                <w:u w:val="none"/>
                <w:lang w:val="en-US" w:eastAsia="zh-CN" w:bidi="ar"/>
              </w:rPr>
              <w:t>　　</w:t>
            </w:r>
            <w:r>
              <w:rPr>
                <w:rFonts w:hint="eastAsia" w:ascii="仿宋_GB2312" w:hAnsi="宋体" w:eastAsia="仿宋_GB2312" w:cs="仿宋_GB2312"/>
                <w:i w:val="0"/>
                <w:iCs w:val="0"/>
                <w:color w:val="auto"/>
                <w:kern w:val="0"/>
                <w:sz w:val="28"/>
                <w:szCs w:val="28"/>
                <w:u w:val="none"/>
                <w:lang w:val="en-US" w:eastAsia="zh-CN" w:bidi="ar"/>
              </w:rPr>
              <w:t>7、组织实施对国家财经法律、法规、规章、政策和宏观调控措施执行情况、财政预算管理或国有资产管理使用等与国家财政收支有关的特定事项进行专项审计调查。</w:t>
            </w:r>
          </w:p>
          <w:p>
            <w:pPr>
              <w:keepNext w:val="0"/>
              <w:keepLines w:val="0"/>
              <w:widowControl/>
              <w:suppressLineNumbers w:val="0"/>
              <w:ind w:firstLine="0" w:firstLineChars="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cs="仿宋_GB2312"/>
                <w:i w:val="0"/>
                <w:iCs w:val="0"/>
                <w:color w:val="auto"/>
                <w:kern w:val="0"/>
                <w:sz w:val="28"/>
                <w:szCs w:val="28"/>
                <w:u w:val="none"/>
                <w:lang w:val="en-US" w:eastAsia="zh-CN" w:bidi="ar"/>
              </w:rPr>
              <w:t>　　</w:t>
            </w:r>
            <w:r>
              <w:rPr>
                <w:rFonts w:hint="eastAsia" w:ascii="仿宋_GB2312" w:hAnsi="宋体" w:eastAsia="仿宋_GB2312" w:cs="仿宋_GB2312"/>
                <w:i w:val="0"/>
                <w:iCs w:val="0"/>
                <w:color w:val="auto"/>
                <w:kern w:val="0"/>
                <w:sz w:val="28"/>
                <w:szCs w:val="28"/>
                <w:u w:val="none"/>
                <w:lang w:val="en-US" w:eastAsia="zh-CN" w:bidi="ar"/>
              </w:rPr>
              <w:t>8、负责审计署和省审计厅授权的审计项目和专项审计调查项目的组织实施。</w:t>
            </w:r>
          </w:p>
          <w:p>
            <w:pPr>
              <w:keepNext w:val="0"/>
              <w:keepLines w:val="0"/>
              <w:widowControl/>
              <w:suppressLineNumbers w:val="0"/>
              <w:ind w:firstLine="0" w:firstLineChars="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cs="仿宋_GB2312"/>
                <w:i w:val="0"/>
                <w:iCs w:val="0"/>
                <w:color w:val="auto"/>
                <w:kern w:val="0"/>
                <w:sz w:val="28"/>
                <w:szCs w:val="28"/>
                <w:u w:val="none"/>
                <w:lang w:val="en-US" w:eastAsia="zh-CN" w:bidi="ar"/>
              </w:rPr>
              <w:t>　　</w:t>
            </w:r>
            <w:r>
              <w:rPr>
                <w:rFonts w:hint="eastAsia" w:ascii="仿宋_GB2312" w:hAnsi="宋体" w:eastAsia="仿宋_GB2312" w:cs="仿宋_GB2312"/>
                <w:i w:val="0"/>
                <w:iCs w:val="0"/>
                <w:color w:val="auto"/>
                <w:kern w:val="0"/>
                <w:sz w:val="28"/>
                <w:szCs w:val="28"/>
                <w:u w:val="none"/>
                <w:lang w:val="en-US" w:eastAsia="zh-CN" w:bidi="ar"/>
              </w:rPr>
              <w:t>9、依法检查审计决定执行情况，督促纠正审计查处的问题和落实审计决定，依法办理被审计单位对审计决定提请行政复议、行政诉讼或市人民政府裁决中的有关事项。协助配合有关部门查处相关重大案件。</w:t>
            </w:r>
          </w:p>
          <w:p>
            <w:pPr>
              <w:keepNext w:val="0"/>
              <w:keepLines w:val="0"/>
              <w:widowControl/>
              <w:suppressLineNumbers w:val="0"/>
              <w:ind w:firstLine="0" w:firstLineChars="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cs="仿宋_GB2312"/>
                <w:i w:val="0"/>
                <w:iCs w:val="0"/>
                <w:color w:val="auto"/>
                <w:kern w:val="0"/>
                <w:sz w:val="28"/>
                <w:szCs w:val="28"/>
                <w:u w:val="none"/>
                <w:lang w:val="en-US" w:eastAsia="zh-CN" w:bidi="ar"/>
              </w:rPr>
              <w:t>　　</w:t>
            </w:r>
            <w:r>
              <w:rPr>
                <w:rFonts w:hint="eastAsia" w:ascii="仿宋_GB2312" w:hAnsi="宋体" w:eastAsia="仿宋_GB2312" w:cs="仿宋_GB2312"/>
                <w:i w:val="0"/>
                <w:iCs w:val="0"/>
                <w:color w:val="auto"/>
                <w:kern w:val="0"/>
                <w:sz w:val="28"/>
                <w:szCs w:val="28"/>
                <w:u w:val="none"/>
                <w:lang w:val="en-US" w:eastAsia="zh-CN" w:bidi="ar"/>
              </w:rPr>
              <w:t>10、指导和监督内部审计工作，核查社会审计机构对依法属于审计监督对象的单位出具的相关审计报告。</w:t>
            </w:r>
          </w:p>
          <w:p>
            <w:pPr>
              <w:keepNext w:val="0"/>
              <w:keepLines w:val="0"/>
              <w:widowControl/>
              <w:suppressLineNumbers w:val="0"/>
              <w:ind w:firstLine="0" w:firstLineChars="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cs="仿宋_GB2312"/>
                <w:i w:val="0"/>
                <w:iCs w:val="0"/>
                <w:color w:val="auto"/>
                <w:kern w:val="0"/>
                <w:sz w:val="28"/>
                <w:szCs w:val="28"/>
                <w:u w:val="none"/>
                <w:lang w:val="en-US" w:eastAsia="zh-CN" w:bidi="ar"/>
              </w:rPr>
              <w:t>　　</w:t>
            </w:r>
            <w:r>
              <w:rPr>
                <w:rFonts w:hint="eastAsia" w:ascii="仿宋_GB2312" w:hAnsi="宋体" w:eastAsia="仿宋_GB2312" w:cs="仿宋_GB2312"/>
                <w:i w:val="0"/>
                <w:iCs w:val="0"/>
                <w:color w:val="auto"/>
                <w:kern w:val="0"/>
                <w:sz w:val="28"/>
                <w:szCs w:val="28"/>
                <w:u w:val="none"/>
                <w:lang w:val="en-US" w:eastAsia="zh-CN" w:bidi="ar"/>
              </w:rPr>
              <w:t>11、与县（市）区人民政府共同领导县（市）区审计机关。</w:t>
            </w:r>
          </w:p>
          <w:p>
            <w:pPr>
              <w:keepNext w:val="0"/>
              <w:keepLines w:val="0"/>
              <w:widowControl/>
              <w:suppressLineNumbers w:val="0"/>
              <w:ind w:firstLine="0" w:firstLineChars="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cs="仿宋_GB2312"/>
                <w:i w:val="0"/>
                <w:iCs w:val="0"/>
                <w:color w:val="auto"/>
                <w:kern w:val="0"/>
                <w:sz w:val="28"/>
                <w:szCs w:val="28"/>
                <w:u w:val="none"/>
                <w:lang w:val="en-US" w:eastAsia="zh-CN" w:bidi="ar"/>
              </w:rPr>
              <w:t>　　</w:t>
            </w:r>
            <w:r>
              <w:rPr>
                <w:rFonts w:hint="eastAsia" w:ascii="仿宋_GB2312" w:hAnsi="宋体" w:eastAsia="仿宋_GB2312" w:cs="仿宋_GB2312"/>
                <w:i w:val="0"/>
                <w:iCs w:val="0"/>
                <w:color w:val="auto"/>
                <w:kern w:val="0"/>
                <w:sz w:val="28"/>
                <w:szCs w:val="28"/>
                <w:u w:val="none"/>
                <w:lang w:val="en-US" w:eastAsia="zh-CN" w:bidi="ar"/>
              </w:rPr>
              <w:t>12、组织审计我市驻外非经营性机构的财务收支，依法通过适当方式组织审计市属企业和金融机构的境外资产、负债和损益。</w:t>
            </w:r>
          </w:p>
          <w:p>
            <w:pPr>
              <w:keepNext w:val="0"/>
              <w:keepLines w:val="0"/>
              <w:widowControl/>
              <w:suppressLineNumbers w:val="0"/>
              <w:ind w:firstLine="0" w:firstLineChars="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cs="仿宋_GB2312"/>
                <w:i w:val="0"/>
                <w:iCs w:val="0"/>
                <w:color w:val="auto"/>
                <w:kern w:val="0"/>
                <w:sz w:val="28"/>
                <w:szCs w:val="28"/>
                <w:u w:val="none"/>
                <w:lang w:val="en-US" w:eastAsia="zh-CN" w:bidi="ar"/>
              </w:rPr>
              <w:t>　　</w:t>
            </w:r>
            <w:r>
              <w:rPr>
                <w:rFonts w:hint="eastAsia" w:ascii="仿宋_GB2312" w:hAnsi="宋体" w:eastAsia="仿宋_GB2312" w:cs="仿宋_GB2312"/>
                <w:i w:val="0"/>
                <w:iCs w:val="0"/>
                <w:color w:val="auto"/>
                <w:kern w:val="0"/>
                <w:sz w:val="28"/>
                <w:szCs w:val="28"/>
                <w:u w:val="none"/>
                <w:lang w:val="en-US" w:eastAsia="zh-CN" w:bidi="ar"/>
              </w:rPr>
              <w:t>13、指导和推广信息技术在全市审计系统的应用，组织全市审计机关实施审计管理系统和现场审计系统的建设。组织审计专业培训。</w:t>
            </w:r>
          </w:p>
          <w:p>
            <w:pPr>
              <w:keepNext w:val="0"/>
              <w:keepLines w:val="0"/>
              <w:widowControl/>
              <w:suppressLineNumbers w:val="0"/>
              <w:ind w:firstLine="0" w:firstLineChars="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cs="仿宋_GB2312"/>
                <w:i w:val="0"/>
                <w:iCs w:val="0"/>
                <w:color w:val="auto"/>
                <w:kern w:val="0"/>
                <w:sz w:val="28"/>
                <w:szCs w:val="28"/>
                <w:u w:val="none"/>
                <w:lang w:val="en-US" w:eastAsia="zh-CN" w:bidi="ar"/>
              </w:rPr>
              <w:t>　　</w:t>
            </w:r>
            <w:r>
              <w:rPr>
                <w:rFonts w:hint="eastAsia" w:ascii="仿宋_GB2312" w:hAnsi="宋体" w:eastAsia="仿宋_GB2312" w:cs="仿宋_GB2312"/>
                <w:i w:val="0"/>
                <w:iCs w:val="0"/>
                <w:color w:val="auto"/>
                <w:kern w:val="0"/>
                <w:sz w:val="28"/>
                <w:szCs w:val="28"/>
                <w:u w:val="none"/>
                <w:lang w:val="en-US" w:eastAsia="zh-CN" w:bidi="ar"/>
              </w:rPr>
              <w:t>14、承办市人民政府交办的其他事项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（二）机构设置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keepNext w:val="0"/>
              <w:keepLines w:val="0"/>
              <w:widowControl/>
              <w:suppressLineNumbers w:val="0"/>
              <w:ind w:firstLine="0" w:firstLineChars="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cs="仿宋_GB2312"/>
                <w:i w:val="0"/>
                <w:iCs w:val="0"/>
                <w:color w:val="auto"/>
                <w:kern w:val="0"/>
                <w:sz w:val="28"/>
                <w:szCs w:val="28"/>
                <w:u w:val="none"/>
                <w:lang w:val="en-US" w:eastAsia="zh-CN" w:bidi="ar"/>
              </w:rPr>
              <w:t>　　</w:t>
            </w:r>
            <w:r>
              <w:rPr>
                <w:rFonts w:hint="eastAsia" w:ascii="仿宋_GB2312" w:hAnsi="宋体" w:eastAsia="仿宋_GB2312" w:cs="仿宋_GB2312"/>
                <w:i w:val="0"/>
                <w:iCs w:val="0"/>
                <w:color w:val="auto"/>
                <w:kern w:val="0"/>
                <w:sz w:val="28"/>
                <w:szCs w:val="28"/>
                <w:u w:val="none"/>
                <w:lang w:val="en-US" w:eastAsia="zh-CN" w:bidi="ar"/>
              </w:rPr>
              <w:t>根据编办核定，我局内设科室24个，所属事业单位1个，全部纳入2021年部门预算编制范围。</w:t>
            </w:r>
          </w:p>
          <w:p>
            <w:pPr>
              <w:keepNext w:val="0"/>
              <w:keepLines w:val="0"/>
              <w:widowControl/>
              <w:suppressLineNumbers w:val="0"/>
              <w:ind w:firstLine="0" w:firstLineChars="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cs="仿宋_GB2312"/>
                <w:i w:val="0"/>
                <w:iCs w:val="0"/>
                <w:color w:val="auto"/>
                <w:kern w:val="0"/>
                <w:sz w:val="28"/>
                <w:szCs w:val="28"/>
                <w:u w:val="none"/>
                <w:lang w:val="en-US" w:eastAsia="zh-CN" w:bidi="ar"/>
              </w:rPr>
              <w:t>　　</w:t>
            </w:r>
            <w:r>
              <w:rPr>
                <w:rFonts w:hint="eastAsia" w:ascii="仿宋_GB2312" w:hAnsi="宋体" w:eastAsia="仿宋_GB2312" w:cs="仿宋_GB2312"/>
                <w:i w:val="0"/>
                <w:iCs w:val="0"/>
                <w:color w:val="auto"/>
                <w:kern w:val="0"/>
                <w:sz w:val="28"/>
                <w:szCs w:val="28"/>
                <w:u w:val="none"/>
                <w:lang w:val="en-US" w:eastAsia="zh-CN" w:bidi="ar"/>
              </w:rPr>
              <w:t>内设科室分别是办公室、机关工会、审计执行科、机关党委、审计技术科、资源和环境科、计划统计科、经贸外资科、农业科、投资一科、投资二科、财金科、行政事业科、法制科、重大项目科、党政经责科、国企经责科、政策跟踪审计科、秘书科、人事科、内审科、社会保障科、老干科、园区审计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auto"/>
                <w:sz w:val="28"/>
                <w:szCs w:val="28"/>
                <w:u w:val="none"/>
              </w:rPr>
            </w:pPr>
            <w:r>
              <w:rPr>
                <w:rFonts w:hint="eastAsia" w:ascii="黑体" w:hAnsi="宋体" w:eastAsia="黑体" w:cs="黑体"/>
                <w:i w:val="0"/>
                <w:iCs w:val="0"/>
                <w:color w:val="auto"/>
                <w:kern w:val="0"/>
                <w:sz w:val="28"/>
                <w:szCs w:val="28"/>
                <w:u w:val="none"/>
                <w:lang w:val="en-US" w:eastAsia="zh-CN" w:bidi="ar"/>
              </w:rPr>
              <w:t xml:space="preserve">    二、部门预算单位构成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所属单位包括审计事务中心。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本部门无独立核算的二级预算单位，因此，纳入2021年部门预算编制范围的为本部门（单位）自己。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auto"/>
                <w:sz w:val="28"/>
                <w:szCs w:val="28"/>
                <w:u w:val="none"/>
              </w:rPr>
            </w:pPr>
            <w:r>
              <w:rPr>
                <w:rFonts w:hint="eastAsia" w:ascii="黑体" w:hAnsi="宋体" w:eastAsia="黑体" w:cs="黑体"/>
                <w:i w:val="0"/>
                <w:iCs w:val="0"/>
                <w:color w:val="auto"/>
                <w:kern w:val="0"/>
                <w:sz w:val="28"/>
                <w:szCs w:val="28"/>
                <w:u w:val="none"/>
                <w:lang w:val="en-US" w:eastAsia="zh-CN" w:bidi="ar"/>
              </w:rPr>
              <w:t xml:space="preserve">    三、部门（单位）收支总体情况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2021年部门预算包括本级预算和所含预算单位在内的汇总情况。收入包括经费拨款，也包括行政事业性收费收入和国有资源有偿使用收入；支出包括保障单位基本运行的经费，也包括项目经费。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 xml:space="preserve">    （一）收入预算</w:t>
            </w:r>
          </w:p>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包括一般公共预算、政府性基金、国有资本经营预算等财政拨款收入，以及经营收入、事业收入等单位资金。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2021年</w:t>
            </w:r>
            <w:r>
              <w:rPr>
                <w:rFonts w:hint="eastAsia" w:ascii="仿宋_GB2312" w:hAnsi="宋体" w:cs="仿宋_GB2312"/>
                <w:i w:val="0"/>
                <w:iCs w:val="0"/>
                <w:color w:val="auto"/>
                <w:kern w:val="0"/>
                <w:sz w:val="28"/>
                <w:szCs w:val="28"/>
                <w:u w:val="none"/>
                <w:lang w:val="en-US" w:eastAsia="zh-CN" w:bidi="ar"/>
              </w:rPr>
              <w:t>本部门（单位）</w:t>
            </w:r>
            <w:r>
              <w:rPr>
                <w:rFonts w:hint="eastAsia" w:ascii="仿宋_GB2312" w:hAnsi="宋体" w:eastAsia="仿宋_GB2312" w:cs="仿宋_GB2312"/>
                <w:i w:val="0"/>
                <w:iCs w:val="0"/>
                <w:color w:val="auto"/>
                <w:kern w:val="0"/>
                <w:sz w:val="28"/>
                <w:szCs w:val="28"/>
                <w:u w:val="none"/>
                <w:lang w:val="en-US" w:eastAsia="zh-CN" w:bidi="ar"/>
              </w:rPr>
              <w:t>收入预算1,616.86万元，其中，一般公共预算拨款1,616.86万元，政府性基金预算拨款0.00万元（所以公开的附件15-17为空表），国有资本经营预算拨款0.00万元（所以公开的附件18为空表），财政专户管理资金0.00万元（所以公开的附件19-20为空表），上级补助收入0.00万元，事业单位经营收入0.00万元，其他收入0.00万元，上年结转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8"/>
                <w:szCs w:val="28"/>
                <w:u w:val="none"/>
                <w:lang w:val="en-US"/>
              </w:rPr>
            </w:pPr>
            <w:r>
              <w:rPr>
                <w:rFonts w:hint="eastAsia" w:ascii="仿宋_GB2312" w:hAnsi="宋体" w:eastAsia="仿宋_GB2312" w:cs="仿宋_GB2312"/>
                <w:i w:val="0"/>
                <w:iCs w:val="0"/>
                <w:color w:val="auto"/>
                <w:kern w:val="0"/>
                <w:sz w:val="28"/>
                <w:szCs w:val="28"/>
                <w:u w:val="none"/>
                <w:lang w:val="en-US" w:eastAsia="zh-CN" w:bidi="ar"/>
              </w:rPr>
              <w:t xml:space="preserve">    收入较去年减少24.51万元，降幅-1.5%，原因是人员减少</w:t>
            </w:r>
            <w:r>
              <w:rPr>
                <w:rFonts w:hint="eastAsia" w:ascii="仿宋_GB2312" w:hAnsi="宋体" w:cs="仿宋_GB2312"/>
                <w:i w:val="0"/>
                <w:iCs w:val="0"/>
                <w:color w:val="auto"/>
                <w:kern w:val="0"/>
                <w:sz w:val="28"/>
                <w:szCs w:val="2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（二）支出预算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2021年</w:t>
            </w:r>
            <w:r>
              <w:rPr>
                <w:rFonts w:hint="eastAsia" w:ascii="仿宋_GB2312" w:hAnsi="宋体" w:cs="仿宋_GB2312"/>
                <w:i w:val="0"/>
                <w:iCs w:val="0"/>
                <w:color w:val="auto"/>
                <w:kern w:val="0"/>
                <w:sz w:val="28"/>
                <w:szCs w:val="28"/>
                <w:u w:val="none"/>
                <w:lang w:val="en-US" w:eastAsia="zh-CN" w:bidi="ar"/>
              </w:rPr>
              <w:t>本部门（单位）</w:t>
            </w:r>
            <w:r>
              <w:rPr>
                <w:rFonts w:hint="eastAsia" w:ascii="仿宋_GB2312" w:hAnsi="宋体" w:eastAsia="仿宋_GB2312" w:cs="仿宋_GB2312"/>
                <w:i w:val="0"/>
                <w:iCs w:val="0"/>
                <w:color w:val="auto"/>
                <w:kern w:val="0"/>
                <w:sz w:val="28"/>
                <w:szCs w:val="28"/>
                <w:u w:val="none"/>
                <w:lang w:val="en-US" w:eastAsia="zh-CN" w:bidi="ar"/>
              </w:rPr>
              <w:t>支出预算1,616.86万元，其中，一般公共服务支出1,357.26万元，社会保障和就业支出116.03万元，卫生健康支出69.96万元，住房保障支出73.61万元。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支出较去年减少24.51万元，其中基本支出较去年减少24.51万元，原因是人员</w:t>
            </w:r>
            <w:r>
              <w:rPr>
                <w:rFonts w:hint="eastAsia" w:ascii="仿宋_GB2312" w:hAnsi="宋体" w:cs="仿宋_GB2312"/>
                <w:i w:val="0"/>
                <w:iCs w:val="0"/>
                <w:color w:val="auto"/>
                <w:kern w:val="0"/>
                <w:sz w:val="28"/>
                <w:szCs w:val="28"/>
                <w:u w:val="none"/>
                <w:lang w:val="en-US" w:eastAsia="zh-CN" w:bidi="ar"/>
              </w:rPr>
              <w:t>减少</w:t>
            </w:r>
            <w:r>
              <w:rPr>
                <w:rFonts w:hint="eastAsia" w:ascii="仿宋_GB2312" w:hAnsi="宋体" w:eastAsia="仿宋_GB2312" w:cs="仿宋_GB2312"/>
                <w:i w:val="0"/>
                <w:iCs w:val="0"/>
                <w:color w:val="auto"/>
                <w:kern w:val="0"/>
                <w:sz w:val="28"/>
                <w:szCs w:val="28"/>
                <w:u w:val="none"/>
                <w:lang w:val="en-US" w:eastAsia="zh-CN" w:bidi="ar"/>
              </w:rPr>
              <w:t>和厉行节约；项目支出与去年持平。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auto"/>
                <w:sz w:val="28"/>
                <w:szCs w:val="28"/>
                <w:u w:val="none"/>
              </w:rPr>
            </w:pPr>
            <w:r>
              <w:rPr>
                <w:rFonts w:hint="eastAsia" w:ascii="黑体" w:hAnsi="宋体" w:eastAsia="黑体" w:cs="黑体"/>
                <w:i w:val="0"/>
                <w:iCs w:val="0"/>
                <w:color w:val="auto"/>
                <w:kern w:val="0"/>
                <w:sz w:val="28"/>
                <w:szCs w:val="28"/>
                <w:u w:val="none"/>
                <w:lang w:val="en-US" w:eastAsia="zh-CN" w:bidi="ar"/>
              </w:rPr>
              <w:t xml:space="preserve">    四、一般公共预算拨款支出预算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2021年一般公共预算拨款支出预算1,616.86万元，其中，一般公共服务支出1,357.26万元，占83.9%，社会保障和就业支出116.03万元，占7.2%，卫生健康支出69.96万元，占4.3%，住房保障支出73.61万元，占4.6%。具体安排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一）基本支出：2021年基本支出年初预算数为1,042.66万元，是指为保障单位机构正常运转、完成日常工作任务而发生的各项支出，包括用于基本工资、津贴补贴等人员经费以及办公费、印刷费、水电费、差旅费等日常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二）项目支出：2021年项目支出年初预算数为574.20万元，是指单位为完成特定行政工作任务或事业发展目标而发生的支出，包括有关业务工作经费、运行维护经费等。其中包括办案经费204.00万元、审计外勤专项业务费171.00万元、行业审计90.00万元、内部审计购买服务57.00万元、投资审计购买服务52.20万元</w:t>
            </w:r>
            <w:r>
              <w:rPr>
                <w:rFonts w:hint="eastAsia" w:ascii="仿宋_GB2312" w:hAnsi="宋体" w:cs="仿宋_GB2312"/>
                <w:i w:val="0"/>
                <w:iCs w:val="0"/>
                <w:color w:val="auto"/>
                <w:kern w:val="0"/>
                <w:sz w:val="28"/>
                <w:szCs w:val="28"/>
                <w:u w:val="none"/>
                <w:lang w:val="en-US" w:eastAsia="zh-CN" w:bidi="ar"/>
              </w:rPr>
              <w:t>，主要用于满足局机关及直属事业单位日常业务工作经费需求，保障审计监督检查、执法、服务等各项日常业务工作及党建工作顺利开展。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auto"/>
                <w:sz w:val="28"/>
                <w:szCs w:val="28"/>
                <w:u w:val="none"/>
              </w:rPr>
            </w:pPr>
            <w:r>
              <w:rPr>
                <w:rFonts w:hint="eastAsia" w:ascii="黑体" w:hAnsi="宋体" w:eastAsia="黑体" w:cs="黑体"/>
                <w:i w:val="0"/>
                <w:iCs w:val="0"/>
                <w:color w:val="auto"/>
                <w:kern w:val="0"/>
                <w:sz w:val="28"/>
                <w:szCs w:val="28"/>
                <w:u w:val="none"/>
                <w:lang w:val="en-US" w:eastAsia="zh-CN" w:bidi="ar"/>
              </w:rPr>
              <w:t xml:space="preserve">    五、政府性基金预算支出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2021年度</w:t>
            </w:r>
            <w:r>
              <w:rPr>
                <w:rFonts w:hint="eastAsia" w:ascii="仿宋_GB2312" w:hAnsi="宋体" w:cs="仿宋_GB2312"/>
                <w:i w:val="0"/>
                <w:iCs w:val="0"/>
                <w:color w:val="auto"/>
                <w:kern w:val="0"/>
                <w:sz w:val="28"/>
                <w:szCs w:val="28"/>
                <w:u w:val="none"/>
                <w:lang w:val="en-US" w:eastAsia="zh-CN" w:bidi="ar"/>
              </w:rPr>
              <w:t>本部门（单位）</w:t>
            </w:r>
            <w:r>
              <w:rPr>
                <w:rFonts w:hint="eastAsia" w:ascii="仿宋_GB2312" w:hAnsi="宋体" w:eastAsia="仿宋_GB2312" w:cs="仿宋_GB2312"/>
                <w:i w:val="0"/>
                <w:iCs w:val="0"/>
                <w:color w:val="auto"/>
                <w:kern w:val="0"/>
                <w:sz w:val="28"/>
                <w:szCs w:val="28"/>
                <w:u w:val="none"/>
                <w:lang w:val="en-US" w:eastAsia="zh-CN" w:bidi="ar"/>
              </w:rPr>
              <w:t>无政府性基金安排的支出，所以公开的附件15-17为空。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auto"/>
                <w:sz w:val="28"/>
                <w:szCs w:val="28"/>
                <w:u w:val="none"/>
              </w:rPr>
            </w:pPr>
            <w:r>
              <w:rPr>
                <w:rFonts w:hint="eastAsia" w:ascii="黑体" w:hAnsi="宋体" w:eastAsia="黑体" w:cs="黑体"/>
                <w:i w:val="0"/>
                <w:iCs w:val="0"/>
                <w:color w:val="auto"/>
                <w:kern w:val="0"/>
                <w:sz w:val="28"/>
                <w:szCs w:val="28"/>
                <w:u w:val="none"/>
                <w:lang w:val="en-US" w:eastAsia="zh-CN" w:bidi="ar"/>
              </w:rPr>
              <w:t xml:space="preserve">    六、其他重要事项的情况说明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楷体_GB2312" w:hAnsi="宋体" w:eastAsia="楷体_GB2312" w:cs="楷体_GB2312"/>
                <w:b/>
                <w:bCs/>
                <w:i w:val="0"/>
                <w:iCs w:val="0"/>
                <w:color w:val="auto"/>
                <w:sz w:val="28"/>
                <w:szCs w:val="28"/>
                <w:u w:val="none"/>
              </w:rPr>
            </w:pPr>
            <w:r>
              <w:rPr>
                <w:rFonts w:hint="eastAsia" w:ascii="楷体_GB2312" w:hAnsi="宋体" w:eastAsia="楷体_GB2312" w:cs="楷体_GB2312"/>
                <w:b/>
                <w:bCs/>
                <w:i w:val="0"/>
                <w:iCs w:val="0"/>
                <w:color w:val="auto"/>
                <w:kern w:val="0"/>
                <w:sz w:val="28"/>
                <w:szCs w:val="28"/>
                <w:u w:val="none"/>
                <w:lang w:val="en-US" w:eastAsia="zh-CN" w:bidi="ar"/>
              </w:rPr>
              <w:t xml:space="preserve">    （一）机关运行经费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w:t>
            </w:r>
            <w:r>
              <w:rPr>
                <w:rFonts w:hint="eastAsia" w:ascii="仿宋_GB2312" w:hAnsi="宋体" w:cs="仿宋_GB2312"/>
                <w:i w:val="0"/>
                <w:iCs w:val="0"/>
                <w:color w:val="auto"/>
                <w:kern w:val="0"/>
                <w:sz w:val="28"/>
                <w:szCs w:val="28"/>
                <w:u w:val="none"/>
                <w:lang w:val="en-US" w:eastAsia="zh-CN" w:bidi="ar"/>
              </w:rPr>
              <w:t>本部门（单位）</w:t>
            </w:r>
            <w:r>
              <w:rPr>
                <w:rFonts w:hint="eastAsia" w:ascii="仿宋_GB2312" w:hAnsi="宋体" w:eastAsia="仿宋_GB2312" w:cs="仿宋_GB2312"/>
                <w:i w:val="0"/>
                <w:iCs w:val="0"/>
                <w:color w:val="auto"/>
                <w:kern w:val="0"/>
                <w:sz w:val="28"/>
                <w:szCs w:val="28"/>
                <w:u w:val="none"/>
                <w:lang w:val="en-US" w:eastAsia="zh-CN" w:bidi="ar"/>
              </w:rPr>
              <w:t>2021年机关运行经费当年一般公共预算拨款169.68万元。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较去年减少8.19万元，降幅-4.6%，原因是人员调整和厉行节约。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b/>
                <w:bCs/>
                <w:i w:val="0"/>
                <w:iCs w:val="0"/>
                <w:color w:val="auto"/>
                <w:sz w:val="28"/>
                <w:szCs w:val="28"/>
                <w:u w:val="none"/>
              </w:rPr>
            </w:pPr>
            <w:r>
              <w:rPr>
                <w:rFonts w:hint="eastAsia" w:ascii="楷体_GB2312" w:hAnsi="宋体" w:eastAsia="楷体_GB2312" w:cs="楷体_GB2312"/>
                <w:b/>
                <w:bCs/>
                <w:i w:val="0"/>
                <w:iCs w:val="0"/>
                <w:color w:val="auto"/>
                <w:kern w:val="0"/>
                <w:sz w:val="28"/>
                <w:szCs w:val="28"/>
                <w:u w:val="none"/>
                <w:lang w:val="en-US" w:eastAsia="zh-CN" w:bidi="ar"/>
              </w:rPr>
              <w:t xml:space="preserve">    （二）“三公”经费预算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w:t>
            </w:r>
            <w:r>
              <w:rPr>
                <w:rFonts w:hint="eastAsia" w:ascii="仿宋_GB2312" w:hAnsi="宋体" w:cs="仿宋_GB2312"/>
                <w:i w:val="0"/>
                <w:iCs w:val="0"/>
                <w:color w:val="auto"/>
                <w:kern w:val="0"/>
                <w:sz w:val="28"/>
                <w:szCs w:val="28"/>
                <w:u w:val="none"/>
                <w:lang w:val="en-US" w:eastAsia="zh-CN" w:bidi="ar"/>
              </w:rPr>
              <w:t>本部门（单位）</w:t>
            </w:r>
            <w:r>
              <w:rPr>
                <w:rFonts w:hint="eastAsia" w:ascii="仿宋_GB2312" w:hAnsi="宋体" w:eastAsia="仿宋_GB2312" w:cs="仿宋_GB2312"/>
                <w:i w:val="0"/>
                <w:iCs w:val="0"/>
                <w:color w:val="auto"/>
                <w:kern w:val="0"/>
                <w:sz w:val="28"/>
                <w:szCs w:val="28"/>
                <w:u w:val="none"/>
                <w:lang w:val="en-US" w:eastAsia="zh-CN" w:bidi="ar"/>
              </w:rPr>
              <w:t>2021年“三公”经费预算数</w:t>
            </w:r>
            <w:r>
              <w:rPr>
                <w:rFonts w:hint="eastAsia" w:ascii="仿宋_GB2312" w:hAnsi="宋体" w:cs="仿宋_GB2312"/>
                <w:i w:val="0"/>
                <w:iCs w:val="0"/>
                <w:color w:val="auto"/>
                <w:kern w:val="0"/>
                <w:sz w:val="28"/>
                <w:szCs w:val="28"/>
                <w:u w:val="none"/>
                <w:lang w:val="en-US" w:eastAsia="zh-CN" w:bidi="ar"/>
              </w:rPr>
              <w:t>89.32</w:t>
            </w:r>
            <w:r>
              <w:rPr>
                <w:rFonts w:hint="eastAsia" w:ascii="仿宋_GB2312" w:hAnsi="宋体" w:eastAsia="仿宋_GB2312" w:cs="仿宋_GB2312"/>
                <w:i w:val="0"/>
                <w:iCs w:val="0"/>
                <w:color w:val="auto"/>
                <w:kern w:val="0"/>
                <w:sz w:val="28"/>
                <w:szCs w:val="28"/>
                <w:u w:val="none"/>
                <w:lang w:val="en-US" w:eastAsia="zh-CN" w:bidi="ar"/>
              </w:rPr>
              <w:t>万元，其中公务接待费61.32万元，因公出国（境）费1.00万元，公务用车购置及运行费</w:t>
            </w:r>
            <w:r>
              <w:rPr>
                <w:rFonts w:hint="eastAsia" w:ascii="仿宋_GB2312" w:hAnsi="宋体" w:cs="仿宋_GB2312"/>
                <w:i w:val="0"/>
                <w:iCs w:val="0"/>
                <w:color w:val="auto"/>
                <w:kern w:val="0"/>
                <w:sz w:val="28"/>
                <w:szCs w:val="28"/>
                <w:u w:val="none"/>
                <w:lang w:val="en-US" w:eastAsia="zh-CN" w:bidi="ar"/>
              </w:rPr>
              <w:t>27</w:t>
            </w:r>
            <w:r>
              <w:rPr>
                <w:rFonts w:hint="eastAsia" w:ascii="仿宋_GB2312" w:hAnsi="宋体" w:eastAsia="仿宋_GB2312" w:cs="仿宋_GB2312"/>
                <w:i w:val="0"/>
                <w:iCs w:val="0"/>
                <w:color w:val="auto"/>
                <w:kern w:val="0"/>
                <w:sz w:val="28"/>
                <w:szCs w:val="28"/>
                <w:u w:val="none"/>
                <w:lang w:val="en-US" w:eastAsia="zh-CN" w:bidi="ar"/>
              </w:rPr>
              <w:t>万元（其中公务用车购置费0.00万元，公务用车运行费27.00万元）。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比上一年</w:t>
            </w:r>
            <w:r>
              <w:rPr>
                <w:rFonts w:hint="eastAsia" w:ascii="仿宋_GB2312" w:hAnsi="宋体" w:cs="仿宋_GB2312"/>
                <w:i w:val="0"/>
                <w:iCs w:val="0"/>
                <w:color w:val="auto"/>
                <w:kern w:val="0"/>
                <w:sz w:val="28"/>
                <w:szCs w:val="28"/>
                <w:u w:val="none"/>
                <w:lang w:val="en-US" w:eastAsia="zh-CN" w:bidi="ar"/>
              </w:rPr>
              <w:t>减少</w:t>
            </w:r>
            <w:r>
              <w:rPr>
                <w:rFonts w:hint="eastAsia" w:ascii="仿宋_GB2312" w:hAnsi="宋体" w:eastAsia="仿宋_GB2312" w:cs="仿宋_GB2312"/>
                <w:i w:val="0"/>
                <w:iCs w:val="0"/>
                <w:color w:val="auto"/>
                <w:kern w:val="0"/>
                <w:sz w:val="28"/>
                <w:szCs w:val="28"/>
                <w:u w:val="none"/>
                <w:lang w:val="en-US" w:eastAsia="zh-CN" w:bidi="ar"/>
              </w:rPr>
              <w:t xml:space="preserve"> 9.5万元，降低</w:t>
            </w:r>
            <w:r>
              <w:rPr>
                <w:rFonts w:hint="eastAsia" w:ascii="仿宋_GB2312" w:hAnsi="宋体" w:cs="仿宋_GB2312"/>
                <w:i w:val="0"/>
                <w:iCs w:val="0"/>
                <w:color w:val="auto"/>
                <w:kern w:val="0"/>
                <w:sz w:val="28"/>
                <w:szCs w:val="28"/>
                <w:u w:val="none"/>
                <w:lang w:val="en-US" w:eastAsia="zh-CN" w:bidi="ar"/>
              </w:rPr>
              <w:t>9.6</w:t>
            </w:r>
            <w:bookmarkStart w:id="0" w:name="_GoBack"/>
            <w:bookmarkEnd w:id="0"/>
            <w:r>
              <w:rPr>
                <w:rFonts w:hint="eastAsia" w:ascii="仿宋_GB2312" w:hAnsi="宋体" w:eastAsia="仿宋_GB2312" w:cs="仿宋_GB2312"/>
                <w:i w:val="0"/>
                <w:iCs w:val="0"/>
                <w:color w:val="auto"/>
                <w:kern w:val="0"/>
                <w:sz w:val="28"/>
                <w:szCs w:val="28"/>
                <w:u w:val="none"/>
                <w:lang w:val="en-US" w:eastAsia="zh-CN" w:bidi="ar"/>
              </w:rPr>
              <w:t>%，主要原因是厉行节约</w:t>
            </w:r>
            <w:r>
              <w:rPr>
                <w:rFonts w:hint="eastAsia" w:ascii="仿宋_GB2312" w:hAnsi="宋体" w:cs="仿宋_GB2312"/>
                <w:i w:val="0"/>
                <w:iCs w:val="0"/>
                <w:color w:val="auto"/>
                <w:kern w:val="0"/>
                <w:sz w:val="28"/>
                <w:szCs w:val="28"/>
                <w:u w:val="none"/>
                <w:lang w:val="en-US" w:eastAsia="zh-CN" w:bidi="ar"/>
              </w:rPr>
              <w:t>，接待费和因公出国（境）费减少。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b/>
                <w:bCs/>
                <w:i w:val="0"/>
                <w:iCs w:val="0"/>
                <w:color w:val="auto"/>
                <w:sz w:val="28"/>
                <w:szCs w:val="28"/>
                <w:u w:val="none"/>
              </w:rPr>
            </w:pPr>
            <w:r>
              <w:rPr>
                <w:rFonts w:hint="eastAsia" w:ascii="楷体_GB2312" w:hAnsi="宋体" w:eastAsia="楷体_GB2312" w:cs="楷体_GB2312"/>
                <w:b/>
                <w:bCs/>
                <w:i w:val="0"/>
                <w:iCs w:val="0"/>
                <w:color w:val="auto"/>
                <w:kern w:val="0"/>
                <w:sz w:val="28"/>
                <w:szCs w:val="28"/>
                <w:u w:val="none"/>
                <w:lang w:val="en-US" w:eastAsia="zh-CN" w:bidi="ar"/>
              </w:rPr>
              <w:t xml:space="preserve">    （三）一般性支出情况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lang w:val="en-US" w:eastAsia="zh-CN"/>
              </w:rPr>
            </w:pPr>
            <w:r>
              <w:rPr>
                <w:rFonts w:hint="eastAsia" w:ascii="仿宋_GB2312" w:hAnsi="宋体" w:eastAsia="仿宋_GB2312" w:cs="仿宋_GB2312"/>
                <w:i w:val="0"/>
                <w:iCs w:val="0"/>
                <w:color w:val="auto"/>
                <w:kern w:val="0"/>
                <w:sz w:val="28"/>
                <w:szCs w:val="28"/>
                <w:u w:val="none"/>
                <w:lang w:val="en-US" w:eastAsia="zh-CN" w:bidi="ar"/>
              </w:rPr>
              <w:t xml:space="preserve">   </w:t>
            </w:r>
            <w:r>
              <w:rPr>
                <w:rFonts w:hint="eastAsia" w:eastAsia="仿宋_GB2312" w:cs="仿宋_GB2312"/>
                <w:color w:val="auto"/>
                <w:kern w:val="0"/>
                <w:sz w:val="32"/>
                <w:szCs w:val="32"/>
                <w:lang w:eastAsia="zh-CN"/>
              </w:rPr>
              <w:t>本单位202</w:t>
            </w:r>
            <w:r>
              <w:rPr>
                <w:rFonts w:hint="eastAsia" w:eastAsia="仿宋_GB2312" w:cs="仿宋_GB2312"/>
                <w:color w:val="auto"/>
                <w:kern w:val="0"/>
                <w:sz w:val="32"/>
                <w:szCs w:val="32"/>
                <w:lang w:val="en-US" w:eastAsia="zh-CN"/>
              </w:rPr>
              <w:t>1</w:t>
            </w:r>
            <w:r>
              <w:rPr>
                <w:rFonts w:hint="eastAsia" w:eastAsia="仿宋_GB2312" w:cs="仿宋_GB2312"/>
                <w:color w:val="auto"/>
                <w:kern w:val="0"/>
                <w:sz w:val="32"/>
                <w:szCs w:val="32"/>
                <w:lang w:eastAsia="zh-CN"/>
              </w:rPr>
              <w:t>年会议费预算</w:t>
            </w:r>
            <w:r>
              <w:rPr>
                <w:rFonts w:hint="eastAsia" w:eastAsia="仿宋_GB2312" w:cs="仿宋_GB2312"/>
                <w:color w:val="auto"/>
                <w:kern w:val="0"/>
                <w:sz w:val="32"/>
                <w:szCs w:val="32"/>
                <w:lang w:val="en-US" w:eastAsia="zh-CN"/>
              </w:rPr>
              <w:t>0</w:t>
            </w:r>
            <w:r>
              <w:rPr>
                <w:rFonts w:hint="eastAsia" w:eastAsia="仿宋_GB2312" w:cs="仿宋_GB2312"/>
                <w:color w:val="auto"/>
                <w:kern w:val="0"/>
                <w:sz w:val="32"/>
                <w:szCs w:val="32"/>
                <w:lang w:eastAsia="zh-CN"/>
              </w:rPr>
              <w:t>万元，未计划安排会议；培训费预算</w:t>
            </w:r>
            <w:r>
              <w:rPr>
                <w:rFonts w:hint="eastAsia" w:eastAsia="仿宋_GB2312" w:cs="仿宋_GB2312"/>
                <w:color w:val="auto"/>
                <w:kern w:val="0"/>
                <w:sz w:val="32"/>
                <w:szCs w:val="32"/>
                <w:lang w:val="en-US" w:eastAsia="zh-CN"/>
              </w:rPr>
              <w:t>3</w:t>
            </w:r>
            <w:r>
              <w:rPr>
                <w:rFonts w:hint="eastAsia" w:eastAsia="仿宋_GB2312" w:cs="仿宋_GB2312"/>
                <w:color w:val="auto"/>
                <w:kern w:val="0"/>
                <w:sz w:val="32"/>
                <w:szCs w:val="32"/>
                <w:lang w:eastAsia="zh-CN"/>
              </w:rPr>
              <w:t>万元，拟开展</w:t>
            </w:r>
            <w:r>
              <w:rPr>
                <w:rFonts w:hint="eastAsia" w:eastAsia="仿宋_GB2312" w:cs="仿宋_GB2312"/>
                <w:color w:val="auto"/>
                <w:kern w:val="0"/>
                <w:sz w:val="32"/>
                <w:szCs w:val="32"/>
                <w:lang w:val="en-US" w:eastAsia="zh-CN"/>
              </w:rPr>
              <w:t>3</w:t>
            </w:r>
            <w:r>
              <w:rPr>
                <w:rFonts w:hint="eastAsia" w:eastAsia="仿宋_GB2312" w:cs="仿宋_GB2312"/>
                <w:color w:val="auto"/>
                <w:kern w:val="0"/>
                <w:sz w:val="32"/>
                <w:szCs w:val="32"/>
                <w:lang w:eastAsia="zh-CN"/>
              </w:rPr>
              <w:t>次培训，人数</w:t>
            </w:r>
            <w:r>
              <w:rPr>
                <w:rFonts w:hint="eastAsia" w:eastAsia="仿宋_GB2312" w:cs="仿宋_GB2312"/>
                <w:color w:val="auto"/>
                <w:kern w:val="0"/>
                <w:sz w:val="32"/>
                <w:szCs w:val="32"/>
                <w:lang w:val="en-US" w:eastAsia="zh-CN"/>
              </w:rPr>
              <w:t>72</w:t>
            </w:r>
            <w:r>
              <w:rPr>
                <w:rFonts w:hint="eastAsia" w:eastAsia="仿宋_GB2312" w:cs="仿宋_GB2312"/>
                <w:color w:val="auto"/>
                <w:kern w:val="0"/>
                <w:sz w:val="32"/>
                <w:szCs w:val="32"/>
                <w:lang w:eastAsia="zh-CN"/>
              </w:rPr>
              <w:t>人，内容为春季动员培训，大数据审计培训等</w:t>
            </w:r>
            <w:r>
              <w:rPr>
                <w:rFonts w:hint="eastAsia" w:cs="仿宋_GB2312"/>
                <w:color w:val="auto"/>
                <w:kern w:val="0"/>
                <w:sz w:val="32"/>
                <w:szCs w:val="32"/>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2021年度本部门（单位）未计划举办节庆、晚会、论坛、赛事活动。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b/>
                <w:bCs/>
                <w:i w:val="0"/>
                <w:iCs w:val="0"/>
                <w:color w:val="auto"/>
                <w:sz w:val="28"/>
                <w:szCs w:val="28"/>
                <w:u w:val="none"/>
              </w:rPr>
            </w:pPr>
            <w:r>
              <w:rPr>
                <w:rFonts w:hint="eastAsia" w:ascii="楷体_GB2312" w:hAnsi="宋体" w:eastAsia="楷体_GB2312" w:cs="楷体_GB2312"/>
                <w:b/>
                <w:bCs/>
                <w:i w:val="0"/>
                <w:iCs w:val="0"/>
                <w:color w:val="auto"/>
                <w:kern w:val="0"/>
                <w:sz w:val="28"/>
                <w:szCs w:val="28"/>
                <w:u w:val="none"/>
                <w:lang w:val="en-US" w:eastAsia="zh-CN" w:bidi="ar"/>
              </w:rPr>
              <w:t xml:space="preserve">    （四）政府采购情况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本部门（单位）2021年政府采购预算总额</w:t>
            </w:r>
            <w:r>
              <w:rPr>
                <w:rFonts w:hint="eastAsia" w:ascii="仿宋_GB2312" w:hAnsi="宋体" w:cs="仿宋_GB2312"/>
                <w:i w:val="0"/>
                <w:iCs w:val="0"/>
                <w:color w:val="auto"/>
                <w:kern w:val="0"/>
                <w:sz w:val="28"/>
                <w:szCs w:val="28"/>
                <w:u w:val="none"/>
                <w:lang w:val="en-US" w:eastAsia="zh-CN" w:bidi="ar"/>
              </w:rPr>
              <w:t>120</w:t>
            </w:r>
            <w:r>
              <w:rPr>
                <w:rFonts w:hint="eastAsia" w:ascii="仿宋_GB2312" w:hAnsi="宋体" w:eastAsia="仿宋_GB2312" w:cs="仿宋_GB2312"/>
                <w:i w:val="0"/>
                <w:iCs w:val="0"/>
                <w:color w:val="auto"/>
                <w:kern w:val="0"/>
                <w:sz w:val="28"/>
                <w:szCs w:val="28"/>
                <w:u w:val="none"/>
                <w:lang w:val="en-US" w:eastAsia="zh-CN" w:bidi="ar"/>
              </w:rPr>
              <w:t>万元，其中工程类</w:t>
            </w:r>
            <w:r>
              <w:rPr>
                <w:rFonts w:hint="eastAsia" w:ascii="仿宋_GB2312" w:hAnsi="宋体" w:cs="仿宋_GB2312"/>
                <w:i w:val="0"/>
                <w:iCs w:val="0"/>
                <w:color w:val="auto"/>
                <w:kern w:val="0"/>
                <w:sz w:val="28"/>
                <w:szCs w:val="28"/>
                <w:u w:val="none"/>
                <w:lang w:val="en-US" w:eastAsia="zh-CN" w:bidi="ar"/>
              </w:rPr>
              <w:t>60</w:t>
            </w:r>
            <w:r>
              <w:rPr>
                <w:rFonts w:hint="eastAsia" w:ascii="仿宋_GB2312" w:hAnsi="宋体" w:eastAsia="仿宋_GB2312" w:cs="仿宋_GB2312"/>
                <w:i w:val="0"/>
                <w:iCs w:val="0"/>
                <w:color w:val="auto"/>
                <w:kern w:val="0"/>
                <w:sz w:val="28"/>
                <w:szCs w:val="28"/>
                <w:u w:val="none"/>
                <w:lang w:val="en-US" w:eastAsia="zh-CN" w:bidi="ar"/>
              </w:rPr>
              <w:t>万元，货物类</w:t>
            </w:r>
            <w:r>
              <w:rPr>
                <w:rFonts w:hint="eastAsia" w:ascii="仿宋_GB2312" w:hAnsi="宋体" w:cs="仿宋_GB2312"/>
                <w:i w:val="0"/>
                <w:iCs w:val="0"/>
                <w:color w:val="auto"/>
                <w:kern w:val="0"/>
                <w:sz w:val="28"/>
                <w:szCs w:val="28"/>
                <w:u w:val="none"/>
                <w:lang w:val="en-US" w:eastAsia="zh-CN" w:bidi="ar"/>
              </w:rPr>
              <w:t>0</w:t>
            </w:r>
            <w:r>
              <w:rPr>
                <w:rFonts w:hint="eastAsia" w:ascii="仿宋_GB2312" w:hAnsi="宋体" w:eastAsia="仿宋_GB2312" w:cs="仿宋_GB2312"/>
                <w:i w:val="0"/>
                <w:iCs w:val="0"/>
                <w:color w:val="auto"/>
                <w:kern w:val="0"/>
                <w:sz w:val="28"/>
                <w:szCs w:val="28"/>
                <w:u w:val="none"/>
                <w:lang w:val="en-US" w:eastAsia="zh-CN" w:bidi="ar"/>
              </w:rPr>
              <w:t>万元，服务类</w:t>
            </w:r>
            <w:r>
              <w:rPr>
                <w:rFonts w:hint="eastAsia" w:ascii="仿宋_GB2312" w:hAnsi="宋体" w:cs="仿宋_GB2312"/>
                <w:i w:val="0"/>
                <w:iCs w:val="0"/>
                <w:color w:val="auto"/>
                <w:kern w:val="0"/>
                <w:sz w:val="28"/>
                <w:szCs w:val="28"/>
                <w:u w:val="none"/>
                <w:lang w:val="en-US" w:eastAsia="zh-CN" w:bidi="ar"/>
              </w:rPr>
              <w:t>60</w:t>
            </w:r>
            <w:r>
              <w:rPr>
                <w:rFonts w:hint="eastAsia" w:ascii="仿宋_GB2312" w:hAnsi="宋体" w:eastAsia="仿宋_GB2312" w:cs="仿宋_GB2312"/>
                <w:i w:val="0"/>
                <w:iCs w:val="0"/>
                <w:color w:val="auto"/>
                <w:kern w:val="0"/>
                <w:sz w:val="28"/>
                <w:szCs w:val="2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b/>
                <w:bCs/>
                <w:i w:val="0"/>
                <w:iCs w:val="0"/>
                <w:color w:val="auto"/>
                <w:sz w:val="28"/>
                <w:szCs w:val="28"/>
                <w:u w:val="none"/>
              </w:rPr>
            </w:pPr>
            <w:r>
              <w:rPr>
                <w:rFonts w:hint="eastAsia" w:ascii="楷体_GB2312" w:hAnsi="宋体" w:eastAsia="楷体_GB2312" w:cs="楷体_GB2312"/>
                <w:b/>
                <w:bCs/>
                <w:i w:val="0"/>
                <w:iCs w:val="0"/>
                <w:color w:val="auto"/>
                <w:kern w:val="0"/>
                <w:sz w:val="28"/>
                <w:szCs w:val="28"/>
                <w:u w:val="none"/>
                <w:lang w:val="en-US" w:eastAsia="zh-CN" w:bidi="ar"/>
              </w:rPr>
              <w:t xml:space="preserve">    （五）国有资产占有使用及新增资产配置情况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截至上一年12月底，本部门（单位）共有车辆</w:t>
            </w:r>
            <w:r>
              <w:rPr>
                <w:rFonts w:hint="eastAsia" w:ascii="仿宋_GB2312" w:hAnsi="宋体" w:cs="仿宋_GB2312"/>
                <w:i w:val="0"/>
                <w:iCs w:val="0"/>
                <w:color w:val="auto"/>
                <w:kern w:val="0"/>
                <w:sz w:val="28"/>
                <w:szCs w:val="28"/>
                <w:u w:val="none"/>
                <w:lang w:val="en-US" w:eastAsia="zh-CN" w:bidi="ar"/>
              </w:rPr>
              <w:t>3</w:t>
            </w:r>
            <w:r>
              <w:rPr>
                <w:rFonts w:hint="eastAsia" w:ascii="仿宋_GB2312" w:hAnsi="宋体" w:eastAsia="仿宋_GB2312" w:cs="仿宋_GB2312"/>
                <w:i w:val="0"/>
                <w:iCs w:val="0"/>
                <w:color w:val="auto"/>
                <w:kern w:val="0"/>
                <w:sz w:val="28"/>
                <w:szCs w:val="28"/>
                <w:u w:val="none"/>
                <w:lang w:val="en-US" w:eastAsia="zh-CN" w:bidi="ar"/>
              </w:rPr>
              <w:t>辆，其中领导干部用车</w:t>
            </w:r>
            <w:r>
              <w:rPr>
                <w:rFonts w:hint="eastAsia" w:ascii="仿宋_GB2312" w:hAnsi="宋体" w:cs="仿宋_GB2312"/>
                <w:i w:val="0"/>
                <w:iCs w:val="0"/>
                <w:color w:val="auto"/>
                <w:kern w:val="0"/>
                <w:sz w:val="28"/>
                <w:szCs w:val="28"/>
                <w:u w:val="none"/>
                <w:lang w:val="en-US" w:eastAsia="zh-CN" w:bidi="ar"/>
              </w:rPr>
              <w:t>0</w:t>
            </w:r>
            <w:r>
              <w:rPr>
                <w:rFonts w:hint="eastAsia" w:ascii="仿宋_GB2312" w:hAnsi="宋体" w:eastAsia="仿宋_GB2312" w:cs="仿宋_GB2312"/>
                <w:i w:val="0"/>
                <w:iCs w:val="0"/>
                <w:color w:val="auto"/>
                <w:kern w:val="0"/>
                <w:sz w:val="28"/>
                <w:szCs w:val="28"/>
                <w:u w:val="none"/>
                <w:lang w:val="en-US" w:eastAsia="zh-CN" w:bidi="ar"/>
              </w:rPr>
              <w:t>辆，一般公务用车</w:t>
            </w:r>
            <w:r>
              <w:rPr>
                <w:rFonts w:hint="eastAsia" w:ascii="仿宋_GB2312" w:hAnsi="宋体" w:cs="仿宋_GB2312"/>
                <w:i w:val="0"/>
                <w:iCs w:val="0"/>
                <w:color w:val="auto"/>
                <w:kern w:val="0"/>
                <w:sz w:val="28"/>
                <w:szCs w:val="28"/>
                <w:u w:val="none"/>
                <w:lang w:val="en-US" w:eastAsia="zh-CN" w:bidi="ar"/>
              </w:rPr>
              <w:t>3</w:t>
            </w:r>
            <w:r>
              <w:rPr>
                <w:rFonts w:hint="eastAsia" w:ascii="仿宋_GB2312" w:hAnsi="宋体" w:eastAsia="仿宋_GB2312" w:cs="仿宋_GB2312"/>
                <w:i w:val="0"/>
                <w:iCs w:val="0"/>
                <w:color w:val="auto"/>
                <w:kern w:val="0"/>
                <w:sz w:val="28"/>
                <w:szCs w:val="28"/>
                <w:u w:val="none"/>
                <w:lang w:val="en-US" w:eastAsia="zh-CN" w:bidi="ar"/>
              </w:rPr>
              <w:t>辆，其他用车</w:t>
            </w:r>
            <w:r>
              <w:rPr>
                <w:rFonts w:hint="eastAsia" w:ascii="仿宋_GB2312" w:hAnsi="宋体" w:cs="仿宋_GB2312"/>
                <w:i w:val="0"/>
                <w:iCs w:val="0"/>
                <w:color w:val="auto"/>
                <w:kern w:val="0"/>
                <w:sz w:val="28"/>
                <w:szCs w:val="28"/>
                <w:u w:val="none"/>
                <w:lang w:val="en-US" w:eastAsia="zh-CN" w:bidi="ar"/>
              </w:rPr>
              <w:t>0</w:t>
            </w:r>
            <w:r>
              <w:rPr>
                <w:rFonts w:hint="eastAsia" w:ascii="仿宋_GB2312" w:hAnsi="宋体" w:eastAsia="仿宋_GB2312" w:cs="仿宋_GB2312"/>
                <w:i w:val="0"/>
                <w:iCs w:val="0"/>
                <w:color w:val="auto"/>
                <w:kern w:val="0"/>
                <w:sz w:val="28"/>
                <w:szCs w:val="28"/>
                <w:u w:val="none"/>
                <w:lang w:val="en-US" w:eastAsia="zh-CN" w:bidi="ar"/>
              </w:rPr>
              <w:t>辆。单位价值50万元以上通用设备</w:t>
            </w:r>
            <w:r>
              <w:rPr>
                <w:rFonts w:hint="eastAsia" w:ascii="仿宋_GB2312" w:hAnsi="宋体" w:cs="仿宋_GB2312"/>
                <w:i w:val="0"/>
                <w:iCs w:val="0"/>
                <w:color w:val="auto"/>
                <w:kern w:val="0"/>
                <w:sz w:val="28"/>
                <w:szCs w:val="28"/>
                <w:u w:val="none"/>
                <w:lang w:val="en-US" w:eastAsia="zh-CN" w:bidi="ar"/>
              </w:rPr>
              <w:t>0</w:t>
            </w:r>
            <w:r>
              <w:rPr>
                <w:rFonts w:hint="eastAsia" w:ascii="仿宋_GB2312" w:hAnsi="宋体" w:eastAsia="仿宋_GB2312" w:cs="仿宋_GB2312"/>
                <w:i w:val="0"/>
                <w:iCs w:val="0"/>
                <w:color w:val="auto"/>
                <w:kern w:val="0"/>
                <w:sz w:val="28"/>
                <w:szCs w:val="28"/>
                <w:u w:val="none"/>
                <w:lang w:val="en-US" w:eastAsia="zh-CN" w:bidi="ar"/>
              </w:rPr>
              <w:t>台，单位价值100万元以上专用设备</w:t>
            </w:r>
            <w:r>
              <w:rPr>
                <w:rFonts w:hint="eastAsia" w:ascii="仿宋_GB2312" w:hAnsi="宋体" w:cs="仿宋_GB2312"/>
                <w:i w:val="0"/>
                <w:iCs w:val="0"/>
                <w:color w:val="auto"/>
                <w:kern w:val="0"/>
                <w:sz w:val="28"/>
                <w:szCs w:val="28"/>
                <w:u w:val="none"/>
                <w:lang w:val="en-US" w:eastAsia="zh-CN" w:bidi="ar"/>
              </w:rPr>
              <w:t>0</w:t>
            </w:r>
            <w:r>
              <w:rPr>
                <w:rFonts w:hint="eastAsia" w:ascii="仿宋_GB2312" w:hAnsi="宋体" w:eastAsia="仿宋_GB2312" w:cs="仿宋_GB2312"/>
                <w:i w:val="0"/>
                <w:iCs w:val="0"/>
                <w:color w:val="auto"/>
                <w:kern w:val="0"/>
                <w:sz w:val="28"/>
                <w:szCs w:val="2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2021年度本部门（单位）未计划处置或新增车辆、设备等。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b/>
                <w:bCs/>
                <w:i w:val="0"/>
                <w:iCs w:val="0"/>
                <w:color w:val="auto"/>
                <w:sz w:val="28"/>
                <w:szCs w:val="28"/>
                <w:u w:val="none"/>
              </w:rPr>
            </w:pPr>
            <w:r>
              <w:rPr>
                <w:rFonts w:hint="eastAsia" w:ascii="楷体_GB2312" w:hAnsi="宋体" w:eastAsia="楷体_GB2312" w:cs="楷体_GB2312"/>
                <w:b/>
                <w:bCs/>
                <w:i w:val="0"/>
                <w:iCs w:val="0"/>
                <w:color w:val="auto"/>
                <w:kern w:val="0"/>
                <w:sz w:val="28"/>
                <w:szCs w:val="28"/>
                <w:u w:val="none"/>
                <w:lang w:val="en-US" w:eastAsia="zh-CN" w:bidi="ar"/>
              </w:rPr>
              <w:t xml:space="preserve">    （六）预算绩效目标说明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w:t>
            </w:r>
            <w:r>
              <w:rPr>
                <w:rFonts w:hint="eastAsia" w:ascii="仿宋_GB2312" w:hAnsi="宋体" w:cs="仿宋_GB2312"/>
                <w:i w:val="0"/>
                <w:iCs w:val="0"/>
                <w:color w:val="auto"/>
                <w:kern w:val="0"/>
                <w:sz w:val="28"/>
                <w:szCs w:val="28"/>
                <w:u w:val="none"/>
                <w:lang w:val="en-US" w:eastAsia="zh-CN" w:bidi="ar"/>
              </w:rPr>
              <w:t>本部门（单位）</w:t>
            </w:r>
            <w:r>
              <w:rPr>
                <w:rFonts w:hint="eastAsia" w:ascii="仿宋_GB2312" w:hAnsi="宋体" w:eastAsia="仿宋_GB2312" w:cs="仿宋_GB2312"/>
                <w:i w:val="0"/>
                <w:iCs w:val="0"/>
                <w:color w:val="auto"/>
                <w:kern w:val="0"/>
                <w:sz w:val="28"/>
                <w:szCs w:val="28"/>
                <w:u w:val="none"/>
                <w:lang w:val="en-US" w:eastAsia="zh-CN" w:bidi="ar"/>
              </w:rPr>
              <w:t>所有支出实行绩效目标管理。纳入2021年单位整体支出绩效目标的金额为1,616.86万元，其中，基本支出1,042.66万元，项目支出574.20万元，绩效目标详见文尾附表中预算公开表格的表22-23。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auto"/>
                <w:sz w:val="28"/>
                <w:szCs w:val="28"/>
                <w:u w:val="none"/>
              </w:rPr>
            </w:pPr>
            <w:r>
              <w:rPr>
                <w:rFonts w:hint="eastAsia" w:ascii="黑体" w:hAnsi="宋体" w:eastAsia="黑体" w:cs="黑体"/>
                <w:i w:val="0"/>
                <w:iCs w:val="0"/>
                <w:color w:val="auto"/>
                <w:kern w:val="0"/>
                <w:sz w:val="28"/>
                <w:szCs w:val="28"/>
                <w:u w:val="none"/>
                <w:lang w:val="en-US" w:eastAsia="zh-CN" w:bidi="ar"/>
              </w:rPr>
              <w:t xml:space="preserve">    七、名词解释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5"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 xml:space="preserve">    1、机关运行经费：是指各单位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 xml:space="preserve">    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rPr>
                <w:rFonts w:hint="eastAsia" w:ascii="仿宋_GB2312" w:hAnsi="宋体"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rPr>
                <w:rFonts w:hint="eastAsia" w:ascii="仿宋_GB2312" w:hAnsi="宋体"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36"/>
                <w:szCs w:val="36"/>
                <w:u w:val="none"/>
              </w:rPr>
            </w:pPr>
            <w:r>
              <w:rPr>
                <w:rFonts w:hint="eastAsia" w:ascii="黑体" w:hAnsi="宋体" w:eastAsia="黑体" w:cs="黑体"/>
                <w:i w:val="0"/>
                <w:iCs w:val="0"/>
                <w:color w:val="auto"/>
                <w:kern w:val="0"/>
                <w:sz w:val="36"/>
                <w:szCs w:val="36"/>
                <w:u w:val="none"/>
                <w:lang w:val="en-US" w:eastAsia="zh-CN" w:bidi="ar"/>
              </w:rPr>
              <w:t>第二部分  部门预算公开表格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0" w:hRule="atLeast"/>
        </w:trPr>
        <w:tc>
          <w:tcPr>
            <w:tcW w:w="50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一、收支总表</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二、收入总表</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三、支出总表</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四、支出预算分类汇总表（按政府预算经济分类）</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五、支出预算分类汇总表（按部门预算经济分类）</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六、财政拨款收支总表</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七、一般公共预算支出表</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八、一般公共预算基本支出表--人员经费(工资福利支出)(按政府预算经济分类)</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九、一般公共预算基本支出表--人员经费(工资福利支出)(按部门预算经济分类)</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十、一般公共预算基本支出表--人员经费(对个人和家庭的补助)(按政府预算经济分类)</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十一、一般公共预算基本支出表--人员经费(对个人和家庭的补助)（按部门预算经济分类）</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十二、一般公共预算基本支出表--公用经费(商品和服务支出)（按政府预算经济分类）</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十三、一般公共预算基本支出表--公用经费(商品和服务支出)(按部门预算经济分类)</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十四、一般公共预算“三公”经费支出表</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十五、政府性基金预算支出表</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十六、政府性基金预算支出分类汇总表（按政府预算经济分类）</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十七、政府性基金预算支出分类汇总表（按部门预算经济分类）</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十八、国有资产经营预算支出表</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十九、纳入专户管理的非税收入拨款支出预算表(按政府预算经济分类)</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二十、纳入专户管理的非税收入拨款支出预算表</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二十一、支出预算项目明细表</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二十二、财政支出项目预算绩效目标申报表</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二十三、部门(单位)整体支出预算绩效目标申报表</w:t>
            </w:r>
          </w:p>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注：以上部门预算公开报表中，空表表示本部门（单位）无相关收支情况。</w:t>
            </w:r>
          </w:p>
        </w:tc>
      </w:tr>
    </w:tbl>
    <w:p/>
    <w:sectPr>
      <w:pgSz w:w="11906" w:h="16838"/>
      <w:pgMar w:top="1440" w:right="1080" w:bottom="1440" w:left="108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4ZWE3MGIwNDVmZTQ4MWEzMWM1ZmRmOWE2Y2Y3NTUifQ=="/>
  </w:docVars>
  <w:rsids>
    <w:rsidRoot w:val="48885009"/>
    <w:rsid w:val="03251051"/>
    <w:rsid w:val="05D57C20"/>
    <w:rsid w:val="060F4036"/>
    <w:rsid w:val="079E3E7E"/>
    <w:rsid w:val="0D870C14"/>
    <w:rsid w:val="0E813BB2"/>
    <w:rsid w:val="21045DED"/>
    <w:rsid w:val="2C4A21FC"/>
    <w:rsid w:val="2CF476ED"/>
    <w:rsid w:val="2F171130"/>
    <w:rsid w:val="300D73CA"/>
    <w:rsid w:val="30A27C8C"/>
    <w:rsid w:val="312E36D8"/>
    <w:rsid w:val="3344327C"/>
    <w:rsid w:val="364355D3"/>
    <w:rsid w:val="3B51265F"/>
    <w:rsid w:val="3CFE7FA7"/>
    <w:rsid w:val="429940CC"/>
    <w:rsid w:val="48885009"/>
    <w:rsid w:val="4E542F0D"/>
    <w:rsid w:val="56935660"/>
    <w:rsid w:val="56A24F0F"/>
    <w:rsid w:val="5E977031"/>
    <w:rsid w:val="60C373C6"/>
    <w:rsid w:val="707F6E1E"/>
    <w:rsid w:val="7A3064C3"/>
    <w:rsid w:val="7F7B3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80" w:lineRule="exact"/>
      <w:ind w:firstLine="0" w:firstLineChars="0"/>
      <w:jc w:val="both"/>
    </w:pPr>
    <w:rPr>
      <w:rFonts w:ascii="Times New Roman" w:hAnsi="Times New Roman" w:eastAsia="仿宋_GB2312" w:cstheme="minorBidi"/>
      <w:kern w:val="2"/>
      <w:sz w:val="28"/>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ind w:firstLine="643" w:firstLineChars="200"/>
      <w:outlineLvl w:val="1"/>
    </w:pPr>
    <w:rPr>
      <w:rFonts w:ascii="Arial" w:hAnsi="Arial" w:eastAsia="黑体" w:cs="Times New Roman"/>
      <w:b/>
      <w:sz w:val="32"/>
    </w:rPr>
  </w:style>
  <w:style w:type="paragraph" w:styleId="3">
    <w:name w:val="heading 3"/>
    <w:basedOn w:val="1"/>
    <w:next w:val="1"/>
    <w:link w:val="6"/>
    <w:semiHidden/>
    <w:unhideWhenUsed/>
    <w:qFormat/>
    <w:uiPriority w:val="0"/>
    <w:pPr>
      <w:keepNext/>
      <w:keepLines/>
      <w:spacing w:before="260" w:beforeLines="0" w:beforeAutospacing="0" w:after="260" w:afterLines="0" w:afterAutospacing="0" w:line="413" w:lineRule="auto"/>
      <w:outlineLvl w:val="2"/>
    </w:pPr>
    <w:rPr>
      <w:rFonts w:ascii="Calibri" w:hAnsi="Calibri" w:eastAsia="楷体_GB2312" w:cs="Arial"/>
      <w:b/>
      <w:sz w:val="32"/>
      <w:szCs w:val="2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customStyle="1" w:styleId="6">
    <w:name w:val="标题 3 Char"/>
    <w:link w:val="3"/>
    <w:qFormat/>
    <w:uiPriority w:val="0"/>
    <w:rPr>
      <w:rFonts w:ascii="Calibri" w:hAnsi="Calibri" w:eastAsia="楷体_GB2312" w:cs="Arial"/>
      <w:b/>
      <w:sz w:val="3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4359</Words>
  <Characters>4673</Characters>
  <Lines>0</Lines>
  <Paragraphs>0</Paragraphs>
  <TotalTime>4</TotalTime>
  <ScaleCrop>false</ScaleCrop>
  <LinksUpToDate>false</LinksUpToDate>
  <CharactersWithSpaces>4899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2022-06-06T11:01:00Z</dcterms:created>
  <dc:creator>German Phillip</dc:creator>
  <cp:lastModifiedBy>Administrator</cp:lastModifiedBy>
  <dcterms:modified xsi:type="dcterms:W3CDTF">2022-09-07T02:08:39Z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16AA50D267964BA8B042D10D74EE471F</vt:lpwstr>
  </property>
</Properties>
</file>